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1987-01-18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ness, a cardinal bahá’í virtue, would be useful to the friends everywhere,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13-1. A reference to the compilation on þuqúqu’llah; see cc 1:489–527 .13.2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25they are endeavoring in their personal lives to mirror forth the eternal moral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precepts inculcated in the teachings. The house of justice has instructed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research department to prepare a compilation of extracts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 ritings on this subject.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leaves it to your discretion to determine how the friends under your jurisdic-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can best be informed of its contents and encouraged to study them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carefully.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of vital importance that the bahá’í standard of trustworthiness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upheld at this time when the house of justice has offered the bahá’í experi-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ence to the world as a model for study in its search for peace. furthermore,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central theme which the compilation helps to stress is a vital element which will contribute to the success of the rapidly increasing number of social and economic development projects undertaken by bahá’í communi-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ties throughout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Charles Wolcott,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 and 28 January 1987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deeply grieved p ASSiNg diSTiNguiShed Serv ANT cA uSe god, dedicATed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worker hiS viNeyArd chArleS wolco TT. SelfleSSNeSS, humiliT y, courA ge,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NobiliT y, f Air-miNdedNeSS, perSeverANce chArA cTerized hiS uNiNTer-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rupTed ServiceS courSe hAlf A ceNTury, iN hiS cAp AciTy AS member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lATer SecreTAry NATioNAl SpiriTu Al ASSembly crAdle AdmiNiSTrATive 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der, AS SecreTAry-geNerAl iNTerNATioNAl bAhá’í couNcil followed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ouTSTANdiNg l AborS AS member uNiverSAl houSe of juSTice SiNce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iNcepTioN. prA yiNg ShriNeS progreSS hiS rAdiANT Soul, coNfideNT rich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14-1. The compilation is too lengthy to include here; see cc 2:327–53.14.2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15.1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26well-deServed rew Ard Abhá kiNgdom hiS uNique coNTribuTioN prog-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reSS coNSolidATioN f AiTh Nor Th AmericA ANd AT world ceNTer. exTeNd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loviNg Symp AThy hiS beloved widow who ShAred Suppor Ted hiS ServiceS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period hiS diSTiNguiShed profeSSioNAl cAreer, hiS brilliANT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lAborS cA uSe god ANd To hiS bereA ved dA ughTerS ANd f Amily. AdviSe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everywhere hold befiTTiNg memoriAl gATheriNgS, iNcludiNg commemorATive ServiceS iN hiS hoNor All mAShriqu’l-AdhkárS.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Execution of a Bahá’í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(1987-01-18)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