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1987-03-10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1987 and has asked us to convey on its behalf the following in response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points you have raised.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not advisable for bahá’í institutions or individuals to initiate actions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designed to prod government leaders to urge their government or the lead-ers of other governments to convene the world conference called for by bahá’u’lláh and echoed in The Promise of  World Peace. T wo points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borne in mind in this regard: (1) because of the political gravity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decisions implied by this call and the differing political attitudes which it evokes, such actions on the part of the bahá’í community would embroil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in partisan politics. There is quite a difference between identi-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fying, as does the peace Statement, the need for a convocation of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leaders and initiating the political processes towards its realization. (2)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writings of the faith (e.g., the closing passages of The Promised Day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Come), it is clear that the establishment of the lesser peace, of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conference of leaders will be a related event, will come about independently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any b ahá’í plan or action. This is not to say that b ahá’ís should be inert.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indeed, bahá’ís may promote the concept of the lesser peace with all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implies without engaging in the political processes which its realization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require.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feels that the task before the bahá’ís is to prepare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ground for the transition from the present system of national sover-eignty to a system of world government. This requires a number of related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which have been indicated in the goals of previous and present plans of the community based on ‘Abdu’l-b ahá’s Tablets of the divine plan.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activities which will indirectly prepare the world to make the final stride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include the following.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as rapidly as possible of firmly grounded, efficiently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functioning local Spiritual Assemblies in every part of the world, so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seekers everywhere will have a point of reference to which they can turn for 18.1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29guidance and for the Teachings of the faith. This implies a vast increase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membership. Although the canadian and many other bahá’í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munities have achieved remarkable progress, much work is required to bring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institutions all over the world to the degree of maturation that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second important activity is the deepening of the believers, of all ages,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understanding of and obedience to the Teachings of the faith.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third is the proclamation of the faith to all strata of society, and in par-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ticular to those in authority and to leaders of thought so that those who hold the direction of peoples in their hands will learn accurately about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nature and tenets of the faith and will grow to respect it and implement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principles. A fourth is the promotion of bahá’í scholarship, so that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 number of believers will be able to analyze the problems of man-kind in every field and to show how the Teachings solve them. A fifth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of relations between the bahá’í international community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united Nations, both directly with the highest united Nations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and at a grass-roots level in areas of rural development, education, etc.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different activities, which began a long time ago and are still go-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on, coupled with the presentation of The Promise of  World Peace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leaders of the world, will gradually bring about circumstances which will indicate the direction of subsequent actions. The house of justice will 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vise the bahá’í world when the time is ripe for such actions. The unpredict-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ability of certain events in the world, which are likely to change the current course of certain processes, makes it impracticable for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respond with precision to some of your questions.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in its message to the bahá’ís of the world dated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january 1986 referred to Shoghi effendi’s perception of a dialectic of victory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crisis in the organic life of the cause. This indicates the instrumentality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forces of opposition which will help to bring about, over a period of time, conditions necessary for the local and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act effectively as local and National h ouses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stages of the evolution of these institutions, which will synchronize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establishment of the lesser peace, are indicated in the writings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beloved g uardian, such as in the following extract: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only will the present-day Spiritual Assemblies be styled differ-ently in future, but they will be enabled also to add to their present functions those powers, duties, and prerogatives necessitated by the 18.5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18.8a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0recognition of the faith of bahá’u’lláh, not merely as one of the rec-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ognized religious systems of the world, but as the State religion of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independent and Sovereign p ower.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(The World Order of  Bahá’u’lláh, pp.</w:t>
        <w:tab/>
        <w:t>6–7)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specific question about whether or not bahá’ís in North America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“are permitted to run for election to school boards, town or municipal coun-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cils, hospital boards and for local enforcement officer positions” should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answered by the National Assemblies concerned.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completion of the buildings on the Arc “which will synchronize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two no less significant developments—the establishment of the lesser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peace and the evolution of bahá’í national and local institutions—the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outside and the other within the bahá’í world”18-1 speaks, as you have rightly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perceived, “to the readiness of the bahá’í Administrative order to manage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ever-growing and complex affairs of the cause as well as an increased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to interface with the non-b ahá’í world and its institutions.”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regarding the question in the final paragraph of your letter, the follow-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reply was written on behalf of the beloved guardian in a letter dated 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march 1939 to an individual believer.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view that the lesser peace will come about through the political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of the states and nations of the world, and independently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direct bahá’í plan or effort, and the most great peace established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instrumentality of the believers, and by the direct opera-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laws and principles revealed by bahá’u’lláh and the func-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Super State—your view on this subject is quite correct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full accord with the pronouncements of the guardian as embodied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“u nfoldment of w orld civilization.”18-2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fact that the bahá’í institutions will not be directly involved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eventual convocation of world leaders and in effecting the political 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nations does not mean that the bahá’ís are standing aside and waiting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18-1. mbw , p. 74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18-2. See wob, pp. 161–206.18.9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18.11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18.11a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1for the lesser peace to come before they do something about the peace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mankind. indeed, by promoting the principles of the faith, which are indis-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pensable to the maintenance of peace, and by fashioning the instruments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Administrative order, which we are told by the beloved guardian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the pattern for future society, the bahá’ís are constantly engaged in laying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groundwork for a permanent peace, the most great peace being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ultimate goal.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of Two Bahá’ís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(1987-03-10)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