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1987-04-30</w:t>
      </w:r>
    </w:p>
    <w:p>
      <w:pPr>
        <w:spacing w:before="0" w:after="360"/>
        <w:jc w:val="left"/>
      </w:pPr>
      <w:r>
        <w:rPr>
          <w:rFonts w:ascii="Times New Roman" w:hAnsi="Times New Roman"/>
          <w:b w:val="0"/>
          <w:color w:val="000000"/>
          <w:sz w:val="22"/>
        </w:rPr>
        <w:t>To the b ahá’ís of the w orld</w:t>
      </w:r>
    </w:p>
    <w:p>
      <w:pPr>
        <w:spacing w:before="0" w:after="180"/>
        <w:jc w:val="left"/>
      </w:pPr>
      <w:r>
        <w:rPr>
          <w:rFonts w:ascii="Times New Roman" w:hAnsi="Times New Roman"/>
          <w:b w:val="0"/>
          <w:color w:val="000000"/>
          <w:sz w:val="22"/>
        </w:rPr>
        <w:t>dearly loved f riends,</w:t>
      </w:r>
    </w:p>
    <w:p>
      <w:pPr>
        <w:spacing w:before="0" w:after="160" w:line="276" w:lineRule="auto"/>
        <w:jc w:val="both"/>
      </w:pPr>
      <w:r>
        <w:rPr>
          <w:rFonts w:ascii="Times New Roman" w:hAnsi="Times New Roman"/>
          <w:color w:val="000000"/>
          <w:sz w:val="22"/>
        </w:rPr>
        <w:t>This ri¤ván, after decades of unabated effort involving prolonged,</w:t>
      </w:r>
    </w:p>
    <w:p>
      <w:pPr>
        <w:spacing w:before="0" w:after="160" w:line="276" w:lineRule="auto"/>
        <w:jc w:val="both"/>
      </w:pPr>
      <w:r>
        <w:rPr>
          <w:rFonts w:ascii="Times New Roman" w:hAnsi="Times New Roman"/>
          <w:color w:val="000000"/>
          <w:sz w:val="22"/>
        </w:rPr>
        <w:t>delicate negotiations, the government of the State of israel and the bahá’í</w:t>
      </w:r>
    </w:p>
    <w:p>
      <w:pPr>
        <w:spacing w:before="0" w:after="160" w:line="276" w:lineRule="auto"/>
        <w:jc w:val="both"/>
      </w:pPr>
      <w:r>
        <w:rPr>
          <w:rFonts w:ascii="Times New Roman" w:hAnsi="Times New Roman"/>
          <w:color w:val="000000"/>
          <w:sz w:val="22"/>
        </w:rPr>
        <w:t>world center signed an international agreement whose implications—</w:t>
      </w:r>
    </w:p>
    <w:p>
      <w:pPr>
        <w:spacing w:before="0" w:after="160" w:line="276" w:lineRule="auto"/>
        <w:jc w:val="both"/>
      </w:pPr>
      <w:r>
        <w:rPr>
          <w:rFonts w:ascii="Times New Roman" w:hAnsi="Times New Roman"/>
          <w:color w:val="000000"/>
          <w:sz w:val="22"/>
        </w:rPr>
        <w:t>spiritual, historical, and practical—are inestimable for the rapidly evolving</w:t>
      </w:r>
    </w:p>
    <w:p>
      <w:pPr>
        <w:spacing w:before="0" w:after="160" w:line="276" w:lineRule="auto"/>
        <w:jc w:val="both"/>
      </w:pPr>
      <w:r>
        <w:rPr>
          <w:rFonts w:ascii="Times New Roman" w:hAnsi="Times New Roman"/>
          <w:color w:val="000000"/>
          <w:sz w:val="22"/>
        </w:rPr>
        <w:t>world o rder of b ahá’u’lláh.</w:t>
      </w:r>
    </w:p>
    <w:p>
      <w:pPr>
        <w:spacing w:before="0" w:after="160" w:line="276" w:lineRule="auto"/>
        <w:jc w:val="both"/>
      </w:pPr>
      <w:r>
        <w:rPr>
          <w:rFonts w:ascii="Times New Roman" w:hAnsi="Times New Roman"/>
          <w:color w:val="000000"/>
          <w:sz w:val="22"/>
        </w:rPr>
        <w:t>Approved by unanimous vote of the cabinet of the National unity</w:t>
      </w:r>
    </w:p>
    <w:p>
      <w:pPr>
        <w:spacing w:before="0" w:after="160" w:line="276" w:lineRule="auto"/>
        <w:jc w:val="both"/>
      </w:pPr>
      <w:r>
        <w:rPr>
          <w:rFonts w:ascii="Times New Roman" w:hAnsi="Times New Roman"/>
          <w:color w:val="000000"/>
          <w:sz w:val="22"/>
        </w:rPr>
        <w:t>government, the Agreement states as reasons for the government’s con-</w:t>
      </w:r>
    </w:p>
    <w:p>
      <w:pPr>
        <w:spacing w:before="0" w:after="160" w:line="276" w:lineRule="auto"/>
        <w:jc w:val="both"/>
      </w:pPr>
      <w:r>
        <w:rPr>
          <w:rFonts w:ascii="Times New Roman" w:hAnsi="Times New Roman"/>
          <w:color w:val="000000"/>
          <w:sz w:val="22"/>
        </w:rPr>
        <w:t>currence in it the “friendly relations between the bahá’í world community</w:t>
      </w:r>
    </w:p>
    <w:p>
      <w:pPr>
        <w:spacing w:before="0" w:after="160" w:line="276" w:lineRule="auto"/>
        <w:jc w:val="both"/>
      </w:pPr>
      <w:r>
        <w:rPr>
          <w:rFonts w:ascii="Times New Roman" w:hAnsi="Times New Roman"/>
          <w:color w:val="000000"/>
          <w:sz w:val="22"/>
        </w:rPr>
        <w:t>and the State of israel” and the “desire of the government of israel to give</w:t>
      </w:r>
    </w:p>
    <w:p>
      <w:pPr>
        <w:spacing w:before="0" w:after="160" w:line="276" w:lineRule="auto"/>
        <w:jc w:val="both"/>
      </w:pPr>
      <w:r>
        <w:rPr>
          <w:rFonts w:ascii="Times New Roman" w:hAnsi="Times New Roman"/>
          <w:color w:val="000000"/>
          <w:sz w:val="22"/>
        </w:rPr>
        <w:t>effect to this relationship, and to its recognition of the special status of</w:t>
      </w:r>
    </w:p>
    <w:p>
      <w:pPr>
        <w:spacing w:before="0" w:after="160" w:line="276" w:lineRule="auto"/>
        <w:jc w:val="both"/>
      </w:pPr>
      <w:r>
        <w:rPr>
          <w:rFonts w:ascii="Times New Roman" w:hAnsi="Times New Roman"/>
          <w:color w:val="000000"/>
          <w:sz w:val="22"/>
        </w:rPr>
        <w:t>the bahá’í world center.” These friendly relations trace their foundation</w:t>
      </w:r>
    </w:p>
    <w:p>
      <w:pPr>
        <w:spacing w:before="0" w:after="160" w:line="276" w:lineRule="auto"/>
        <w:jc w:val="both"/>
      </w:pPr>
      <w:r>
        <w:rPr>
          <w:rFonts w:ascii="Times New Roman" w:hAnsi="Times New Roman"/>
          <w:color w:val="000000"/>
          <w:sz w:val="22"/>
        </w:rPr>
        <w:t>to the inspired initiatives of ‘Abdu’l-b ahá himself, particularly during the</w:t>
      </w:r>
    </w:p>
    <w:p>
      <w:pPr>
        <w:spacing w:before="0" w:after="160" w:line="276" w:lineRule="auto"/>
        <w:jc w:val="both"/>
      </w:pPr>
      <w:r>
        <w:rPr>
          <w:rFonts w:ascii="Times New Roman" w:hAnsi="Times New Roman"/>
          <w:color w:val="000000"/>
          <w:sz w:val="22"/>
        </w:rPr>
        <w:t>period following the revolution of the young T urks in 1908 when a general</w:t>
      </w:r>
    </w:p>
    <w:p>
      <w:pPr>
        <w:spacing w:before="0" w:after="160" w:line="276" w:lineRule="auto"/>
        <w:jc w:val="both"/>
      </w:pPr>
      <w:r>
        <w:rPr>
          <w:rFonts w:ascii="Times New Roman" w:hAnsi="Times New Roman"/>
          <w:color w:val="000000"/>
          <w:sz w:val="22"/>
        </w:rPr>
        <w:t>amnesty was effected for religious and political prisoners held under the old regime. The prestige acquired by the faith through the dynamic force of the</w:t>
      </w:r>
    </w:p>
    <w:p>
      <w:pPr>
        <w:spacing w:before="0" w:after="160" w:line="276" w:lineRule="auto"/>
        <w:jc w:val="both"/>
      </w:pPr>
      <w:r>
        <w:rPr>
          <w:rFonts w:ascii="Times New Roman" w:hAnsi="Times New Roman"/>
          <w:color w:val="000000"/>
          <w:sz w:val="22"/>
        </w:rPr>
        <w:t>master’s unique spirit was demonstrated after his release from imprison-</w:t>
      </w:r>
    </w:p>
    <w:p>
      <w:pPr>
        <w:spacing w:before="0" w:after="160" w:line="276" w:lineRule="auto"/>
        <w:jc w:val="both"/>
      </w:pPr>
      <w:r>
        <w:rPr>
          <w:rFonts w:ascii="Times New Roman" w:hAnsi="Times New Roman"/>
          <w:color w:val="000000"/>
          <w:sz w:val="22"/>
        </w:rPr>
        <w:t>ment in the actions he took to establish his residence in haifa at the foot</w:t>
      </w:r>
    </w:p>
    <w:p>
      <w:pPr>
        <w:spacing w:before="0" w:after="160" w:line="276" w:lineRule="auto"/>
        <w:jc w:val="both"/>
      </w:pPr>
      <w:r>
        <w:rPr>
          <w:rFonts w:ascii="Times New Roman" w:hAnsi="Times New Roman"/>
          <w:color w:val="000000"/>
          <w:sz w:val="22"/>
        </w:rPr>
        <w:t>of mount carmel, to inter the sacred remains of the báb in the mausoleum</w:t>
      </w:r>
    </w:p>
    <w:p>
      <w:pPr>
        <w:spacing w:before="0" w:after="160" w:line="276" w:lineRule="auto"/>
        <w:jc w:val="both"/>
      </w:pPr>
      <w:r>
        <w:rPr>
          <w:rFonts w:ascii="Times New Roman" w:hAnsi="Times New Roman"/>
          <w:color w:val="000000"/>
          <w:sz w:val="22"/>
        </w:rPr>
        <w:t>which had been erected by him on the spot designated by bahá’u’lláh him-</w:t>
      </w:r>
    </w:p>
    <w:p>
      <w:pPr>
        <w:spacing w:before="0" w:after="160" w:line="276" w:lineRule="auto"/>
        <w:jc w:val="both"/>
      </w:pPr>
      <w:r>
        <w:rPr>
          <w:rFonts w:ascii="Times New Roman" w:hAnsi="Times New Roman"/>
          <w:color w:val="000000"/>
          <w:sz w:val="22"/>
        </w:rPr>
        <w:t>self, and to travel extensively in the west. Subsequent to these travels, it</w:t>
      </w:r>
    </w:p>
    <w:p>
      <w:pPr>
        <w:spacing w:before="0" w:after="160" w:line="276" w:lineRule="auto"/>
        <w:jc w:val="both"/>
      </w:pPr>
      <w:r>
        <w:rPr>
          <w:rFonts w:ascii="Times New Roman" w:hAnsi="Times New Roman"/>
          <w:color w:val="000000"/>
          <w:sz w:val="22"/>
        </w:rPr>
        <w:t>was more conspicuously illustrated through the excellent relations he forged</w:t>
      </w:r>
    </w:p>
    <w:p>
      <w:pPr>
        <w:spacing w:before="0" w:after="160" w:line="276" w:lineRule="auto"/>
        <w:jc w:val="both"/>
      </w:pPr>
      <w:r>
        <w:rPr>
          <w:rFonts w:ascii="Times New Roman" w:hAnsi="Times New Roman"/>
          <w:color w:val="000000"/>
          <w:sz w:val="22"/>
        </w:rPr>
        <w:t>with high and low alike, the social impact of his liberal ministrations to the</w:t>
      </w:r>
    </w:p>
    <w:p>
      <w:pPr>
        <w:spacing w:before="0" w:after="160" w:line="276" w:lineRule="auto"/>
        <w:jc w:val="both"/>
      </w:pPr>
      <w:r>
        <w:rPr>
          <w:rFonts w:ascii="Times New Roman" w:hAnsi="Times New Roman"/>
          <w:color w:val="000000"/>
          <w:sz w:val="22"/>
        </w:rPr>
        <w:t>needs of the people in the holy land, and the conferring of a knighthood</w:t>
      </w:r>
    </w:p>
    <w:p>
      <w:pPr>
        <w:spacing w:before="0" w:after="160" w:line="276" w:lineRule="auto"/>
        <w:jc w:val="both"/>
      </w:pPr>
      <w:r>
        <w:rPr>
          <w:rFonts w:ascii="Times New Roman" w:hAnsi="Times New Roman"/>
          <w:color w:val="000000"/>
          <w:sz w:val="22"/>
        </w:rPr>
        <w:t>upon h im by the b ritish c rown.</w:t>
      </w:r>
    </w:p>
    <w:p>
      <w:pPr>
        <w:spacing w:before="0" w:after="160" w:line="276" w:lineRule="auto"/>
        <w:jc w:val="both"/>
      </w:pPr>
      <w:r>
        <w:rPr>
          <w:rFonts w:ascii="Times New Roman" w:hAnsi="Times New Roman"/>
          <w:color w:val="000000"/>
          <w:sz w:val="22"/>
        </w:rPr>
        <w:t>This legacy of prestige was evident in the recognition accorded Shoghi</w:t>
      </w:r>
    </w:p>
    <w:p>
      <w:pPr>
        <w:spacing w:before="0" w:after="160" w:line="276" w:lineRule="auto"/>
        <w:jc w:val="both"/>
      </w:pPr>
      <w:r>
        <w:rPr>
          <w:rFonts w:ascii="Times New Roman" w:hAnsi="Times New Roman"/>
          <w:color w:val="000000"/>
          <w:sz w:val="22"/>
        </w:rPr>
        <w:t>effendi as head of the faith by the authorities of the british mandate.</w:t>
      </w:r>
    </w:p>
    <w:p>
      <w:pPr>
        <w:spacing w:before="0" w:after="160" w:line="276" w:lineRule="auto"/>
        <w:jc w:val="both"/>
      </w:pPr>
      <w:r>
        <w:rPr>
          <w:rFonts w:ascii="Times New Roman" w:hAnsi="Times New Roman"/>
          <w:color w:val="000000"/>
          <w:sz w:val="22"/>
        </w:rPr>
        <w:t>The extent of the guardian’s energetic exertions to achieve recognition</w:t>
      </w:r>
    </w:p>
    <w:p>
      <w:pPr>
        <w:spacing w:before="0" w:after="160" w:line="276" w:lineRule="auto"/>
        <w:jc w:val="both"/>
      </w:pPr>
      <w:r>
        <w:rPr>
          <w:rFonts w:ascii="Times New Roman" w:hAnsi="Times New Roman"/>
          <w:color w:val="000000"/>
          <w:sz w:val="22"/>
        </w:rPr>
        <w:t>of the independent status of the faith, whose permanent spiritual and</w:t>
      </w:r>
    </w:p>
    <w:p>
      <w:pPr>
        <w:spacing w:before="0" w:after="160" w:line="276" w:lineRule="auto"/>
        <w:jc w:val="both"/>
      </w:pPr>
      <w:r>
        <w:rPr>
          <w:rFonts w:ascii="Times New Roman" w:hAnsi="Times New Roman"/>
          <w:color w:val="000000"/>
          <w:sz w:val="22"/>
        </w:rPr>
        <w:t>administrative centers are in the holy land, is beyond the scope of this 23.1</w:t>
      </w:r>
    </w:p>
    <w:p>
      <w:pPr>
        <w:spacing w:before="280" w:after="120"/>
        <w:jc w:val="left"/>
      </w:pPr>
      <w:r>
        <w:rPr>
          <w:rFonts w:ascii="Times New Roman" w:hAnsi="Times New Roman"/>
          <w:b/>
          <w:color w:val="000000"/>
          <w:sz w:val="22"/>
        </w:rPr>
        <w:t>23.2</w:t>
      </w:r>
    </w:p>
    <w:p>
      <w:pPr>
        <w:spacing w:before="280" w:after="120"/>
        <w:jc w:val="left"/>
      </w:pPr>
      <w:r>
        <w:rPr>
          <w:rFonts w:ascii="Times New Roman" w:hAnsi="Times New Roman"/>
          <w:b/>
          <w:color w:val="000000"/>
          <w:sz w:val="22"/>
        </w:rPr>
        <w:t>23.3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8letter and must, in due time, be afforded full treatment in the work of</w:t>
      </w:r>
    </w:p>
    <w:p>
      <w:pPr>
        <w:spacing w:before="0" w:after="160" w:line="276" w:lineRule="auto"/>
        <w:jc w:val="both"/>
      </w:pPr>
      <w:r>
        <w:rPr>
          <w:rFonts w:ascii="Times New Roman" w:hAnsi="Times New Roman"/>
          <w:color w:val="000000"/>
          <w:sz w:val="22"/>
        </w:rPr>
        <w:t>future historians. let it suffice to reaffirm here that what he was able</w:t>
      </w:r>
    </w:p>
    <w:p>
      <w:pPr>
        <w:spacing w:before="0" w:after="160" w:line="276" w:lineRule="auto"/>
        <w:jc w:val="both"/>
      </w:pPr>
      <w:r>
        <w:rPr>
          <w:rFonts w:ascii="Times New Roman" w:hAnsi="Times New Roman"/>
          <w:color w:val="000000"/>
          <w:sz w:val="22"/>
        </w:rPr>
        <w:t>to accomplish during the years of the mandate, in securing custody of</w:t>
      </w:r>
    </w:p>
    <w:p>
      <w:pPr>
        <w:spacing w:before="0" w:after="160" w:line="276" w:lineRule="auto"/>
        <w:jc w:val="both"/>
      </w:pPr>
      <w:r>
        <w:rPr>
          <w:rFonts w:ascii="Times New Roman" w:hAnsi="Times New Roman"/>
          <w:color w:val="000000"/>
          <w:sz w:val="22"/>
        </w:rPr>
        <w:t>bahá’í properties and in obtaining official protection of the holy places,</w:t>
      </w:r>
    </w:p>
    <w:p>
      <w:pPr>
        <w:spacing w:before="0" w:after="160" w:line="276" w:lineRule="auto"/>
        <w:jc w:val="both"/>
      </w:pPr>
      <w:r>
        <w:rPr>
          <w:rFonts w:ascii="Times New Roman" w:hAnsi="Times New Roman"/>
          <w:color w:val="000000"/>
          <w:sz w:val="22"/>
        </w:rPr>
        <w:t>recognition of the bahá’í marriage certificate and of bahá’í holy days,</w:t>
      </w:r>
    </w:p>
    <w:p>
      <w:pPr>
        <w:spacing w:before="0" w:after="160" w:line="276" w:lineRule="auto"/>
        <w:jc w:val="both"/>
      </w:pPr>
      <w:r>
        <w:rPr>
          <w:rFonts w:ascii="Times New Roman" w:hAnsi="Times New Roman"/>
          <w:color w:val="000000"/>
          <w:sz w:val="22"/>
        </w:rPr>
        <w:t>and relief from certain taxes, combined to reflect a status for the faith</w:t>
      </w:r>
    </w:p>
    <w:p>
      <w:pPr>
        <w:spacing w:before="0" w:after="160" w:line="276" w:lineRule="auto"/>
        <w:jc w:val="both"/>
      </w:pPr>
      <w:r>
        <w:rPr>
          <w:rFonts w:ascii="Times New Roman" w:hAnsi="Times New Roman"/>
          <w:color w:val="000000"/>
          <w:sz w:val="22"/>
        </w:rPr>
        <w:t>which was accepted by the new government when the State of israel was</w:t>
      </w:r>
    </w:p>
    <w:p>
      <w:pPr>
        <w:spacing w:before="0" w:after="160" w:line="276" w:lineRule="auto"/>
        <w:jc w:val="both"/>
      </w:pPr>
      <w:r>
        <w:rPr>
          <w:rFonts w:ascii="Times New Roman" w:hAnsi="Times New Roman"/>
          <w:color w:val="000000"/>
          <w:sz w:val="22"/>
        </w:rPr>
        <w:t>established in 1948. writing on Shoghi effendi’s behalf to a National</w:t>
      </w:r>
    </w:p>
    <w:p>
      <w:pPr>
        <w:spacing w:before="0" w:after="160" w:line="276" w:lineRule="auto"/>
        <w:jc w:val="both"/>
      </w:pPr>
      <w:r>
        <w:rPr>
          <w:rFonts w:ascii="Times New Roman" w:hAnsi="Times New Roman"/>
          <w:color w:val="000000"/>
          <w:sz w:val="22"/>
        </w:rPr>
        <w:t>Spiritual Assembly on 30 may 1952, his secretary stated that “All the</w:t>
      </w:r>
    </w:p>
    <w:p>
      <w:pPr>
        <w:spacing w:before="0" w:after="160" w:line="276" w:lineRule="auto"/>
        <w:jc w:val="both"/>
      </w:pPr>
      <w:r>
        <w:rPr>
          <w:rFonts w:ascii="Times New Roman" w:hAnsi="Times New Roman"/>
          <w:color w:val="000000"/>
          <w:sz w:val="22"/>
        </w:rPr>
        <w:t>bahá’í properties and imports are exempt from taxation and customs,</w:t>
      </w:r>
    </w:p>
    <w:p>
      <w:pPr>
        <w:spacing w:before="0" w:after="160" w:line="276" w:lineRule="auto"/>
        <w:jc w:val="both"/>
      </w:pPr>
      <w:r>
        <w:rPr>
          <w:rFonts w:ascii="Times New Roman" w:hAnsi="Times New Roman"/>
          <w:color w:val="000000"/>
          <w:sz w:val="22"/>
        </w:rPr>
        <w:t>and the status of the faith as a religion, recognized.” however, the letter</w:t>
      </w:r>
    </w:p>
    <w:p>
      <w:pPr>
        <w:spacing w:before="0" w:after="160" w:line="276" w:lineRule="auto"/>
        <w:jc w:val="both"/>
      </w:pPr>
      <w:r>
        <w:rPr>
          <w:rFonts w:ascii="Times New Roman" w:hAnsi="Times New Roman"/>
          <w:color w:val="000000"/>
          <w:sz w:val="22"/>
        </w:rPr>
        <w:t>pointed out that “At present, we are planning to clarify our legal posi-tion with the government, and get it on a more concrete footing.” it is</w:t>
      </w:r>
    </w:p>
    <w:p>
      <w:pPr>
        <w:spacing w:before="0" w:after="160" w:line="276" w:lineRule="auto"/>
        <w:jc w:val="both"/>
      </w:pPr>
      <w:r>
        <w:rPr>
          <w:rFonts w:ascii="Times New Roman" w:hAnsi="Times New Roman"/>
          <w:color w:val="000000"/>
          <w:sz w:val="22"/>
        </w:rPr>
        <w:t>precisely in fulfilling the need for such clarification and more concrete footing that the instrument recently signed in jerusalem represents a dis-</w:t>
      </w:r>
    </w:p>
    <w:p>
      <w:pPr>
        <w:spacing w:before="0" w:after="160" w:line="276" w:lineRule="auto"/>
        <w:jc w:val="both"/>
      </w:pPr>
      <w:r>
        <w:rPr>
          <w:rFonts w:ascii="Times New Roman" w:hAnsi="Times New Roman"/>
          <w:color w:val="000000"/>
          <w:sz w:val="22"/>
        </w:rPr>
        <w:t>tinctive stage in the relations of the bahá’í world center with the gov-</w:t>
      </w:r>
    </w:p>
    <w:p>
      <w:pPr>
        <w:spacing w:before="0" w:after="160" w:line="276" w:lineRule="auto"/>
        <w:jc w:val="both"/>
      </w:pPr>
      <w:r>
        <w:rPr>
          <w:rFonts w:ascii="Times New Roman" w:hAnsi="Times New Roman"/>
          <w:color w:val="000000"/>
          <w:sz w:val="22"/>
        </w:rPr>
        <w:t>ernment of this country.</w:t>
      </w:r>
    </w:p>
    <w:p>
      <w:pPr>
        <w:spacing w:before="0" w:after="160" w:line="276" w:lineRule="auto"/>
        <w:jc w:val="both"/>
      </w:pPr>
      <w:r>
        <w:rPr>
          <w:rFonts w:ascii="Times New Roman" w:hAnsi="Times New Roman"/>
          <w:color w:val="000000"/>
          <w:sz w:val="22"/>
        </w:rPr>
        <w:t>in a ceremony at the foreign ministry on 22 April 1987, the second day</w:t>
      </w:r>
    </w:p>
    <w:p>
      <w:pPr>
        <w:spacing w:before="0" w:after="160" w:line="276" w:lineRule="auto"/>
        <w:jc w:val="both"/>
      </w:pPr>
      <w:r>
        <w:rPr>
          <w:rFonts w:ascii="Times New Roman" w:hAnsi="Times New Roman"/>
          <w:color w:val="000000"/>
          <w:sz w:val="22"/>
        </w:rPr>
        <w:t>of ri¤ván, the Agreement, comprising an exchange of letters, was signed</w:t>
      </w:r>
    </w:p>
    <w:p>
      <w:pPr>
        <w:spacing w:before="0" w:after="160" w:line="276" w:lineRule="auto"/>
        <w:jc w:val="both"/>
      </w:pPr>
      <w:r>
        <w:rPr>
          <w:rFonts w:ascii="Times New Roman" w:hAnsi="Times New Roman"/>
          <w:color w:val="000000"/>
          <w:sz w:val="22"/>
        </w:rPr>
        <w:t>by mr. Shimon peres, vice-p remier and foreign minister, on behalf of the</w:t>
      </w:r>
    </w:p>
    <w:p>
      <w:pPr>
        <w:spacing w:before="0" w:after="160" w:line="276" w:lineRule="auto"/>
        <w:jc w:val="both"/>
      </w:pPr>
      <w:r>
        <w:rPr>
          <w:rFonts w:ascii="Times New Roman" w:hAnsi="Times New Roman"/>
          <w:color w:val="000000"/>
          <w:sz w:val="22"/>
        </w:rPr>
        <w:t>government of israel, and mr. donald barrett, Secretary-g eneral of the</w:t>
      </w:r>
    </w:p>
    <w:p>
      <w:pPr>
        <w:spacing w:before="0" w:after="160" w:line="276" w:lineRule="auto"/>
        <w:jc w:val="both"/>
      </w:pPr>
      <w:r>
        <w:rPr>
          <w:rFonts w:ascii="Times New Roman" w:hAnsi="Times New Roman"/>
          <w:color w:val="000000"/>
          <w:sz w:val="22"/>
        </w:rPr>
        <w:t>bahá’í international community, on behalf of the bahá’í world center,</w:t>
      </w:r>
    </w:p>
    <w:p>
      <w:pPr>
        <w:spacing w:before="0" w:after="160" w:line="276" w:lineRule="auto"/>
        <w:jc w:val="both"/>
      </w:pPr>
      <w:r>
        <w:rPr>
          <w:rFonts w:ascii="Times New Roman" w:hAnsi="Times New Roman"/>
          <w:color w:val="000000"/>
          <w:sz w:val="22"/>
        </w:rPr>
        <w:t>in the presence of other high-ranking government officials and mr. ronald</w:t>
      </w:r>
    </w:p>
    <w:p>
      <w:pPr>
        <w:spacing w:before="0" w:after="160" w:line="276" w:lineRule="auto"/>
        <w:jc w:val="both"/>
      </w:pPr>
      <w:r>
        <w:rPr>
          <w:rFonts w:ascii="Times New Roman" w:hAnsi="Times New Roman"/>
          <w:color w:val="000000"/>
          <w:sz w:val="22"/>
        </w:rPr>
        <w:t>bates, deputy Secretary-g eneral of the bahá’í international community.</w:t>
      </w:r>
    </w:p>
    <w:p>
      <w:pPr>
        <w:spacing w:before="0" w:after="160" w:line="276" w:lineRule="auto"/>
        <w:jc w:val="both"/>
      </w:pPr>
      <w:r>
        <w:rPr>
          <w:rFonts w:ascii="Times New Roman" w:hAnsi="Times New Roman"/>
          <w:color w:val="000000"/>
          <w:sz w:val="22"/>
        </w:rPr>
        <w:t>Among its contents are the following statements of recognition:</w:t>
      </w:r>
    </w:p>
    <w:p>
      <w:pPr>
        <w:spacing w:before="0" w:after="160" w:line="276" w:lineRule="auto"/>
        <w:jc w:val="both"/>
      </w:pPr>
      <w:r>
        <w:rPr>
          <w:rFonts w:ascii="Times New Roman" w:hAnsi="Times New Roman"/>
          <w:color w:val="000000"/>
          <w:sz w:val="22"/>
        </w:rPr>
        <w:t>The government of israel recognizes the members of the bahá’í</w:t>
      </w:r>
    </w:p>
    <w:p>
      <w:pPr>
        <w:spacing w:before="0" w:after="160" w:line="276" w:lineRule="auto"/>
        <w:jc w:val="both"/>
      </w:pPr>
      <w:r>
        <w:rPr>
          <w:rFonts w:ascii="Times New Roman" w:hAnsi="Times New Roman"/>
          <w:color w:val="000000"/>
          <w:sz w:val="22"/>
        </w:rPr>
        <w:t>faith as a recognized religious community in israel in accordance with</w:t>
      </w:r>
    </w:p>
    <w:p>
      <w:pPr>
        <w:spacing w:before="0" w:after="160" w:line="276" w:lineRule="auto"/>
        <w:jc w:val="both"/>
      </w:pPr>
      <w:r>
        <w:rPr>
          <w:rFonts w:ascii="Times New Roman" w:hAnsi="Times New Roman"/>
          <w:color w:val="000000"/>
          <w:sz w:val="22"/>
        </w:rPr>
        <w:t>Article 2 of the palestine order in council, 1922–1947, and confirms</w:t>
      </w:r>
    </w:p>
    <w:p>
      <w:pPr>
        <w:spacing w:before="0" w:after="160" w:line="276" w:lineRule="auto"/>
        <w:jc w:val="both"/>
      </w:pPr>
      <w:r>
        <w:rPr>
          <w:rFonts w:ascii="Times New Roman" w:hAnsi="Times New Roman"/>
          <w:color w:val="000000"/>
          <w:sz w:val="22"/>
        </w:rPr>
        <w:t>that the bahá’í world center is the world spiritual and administrative</w:t>
      </w:r>
    </w:p>
    <w:p>
      <w:pPr>
        <w:spacing w:before="0" w:after="160" w:line="276" w:lineRule="auto"/>
        <w:jc w:val="both"/>
      </w:pPr>
      <w:r>
        <w:rPr>
          <w:rFonts w:ascii="Times New Roman" w:hAnsi="Times New Roman"/>
          <w:color w:val="000000"/>
          <w:sz w:val="22"/>
        </w:rPr>
        <w:t>center of the bahá’í world community and that the universal house</w:t>
      </w:r>
    </w:p>
    <w:p>
      <w:pPr>
        <w:spacing w:before="0" w:after="160" w:line="276" w:lineRule="auto"/>
        <w:jc w:val="both"/>
      </w:pPr>
      <w:r>
        <w:rPr>
          <w:rFonts w:ascii="Times New Roman" w:hAnsi="Times New Roman"/>
          <w:color w:val="000000"/>
          <w:sz w:val="22"/>
        </w:rPr>
        <w:t>of justice in haifa is the head of the bahá’í faith and its Supreme</w:t>
      </w:r>
    </w:p>
    <w:p>
      <w:pPr>
        <w:spacing w:before="0" w:after="160" w:line="276" w:lineRule="auto"/>
        <w:jc w:val="both"/>
      </w:pPr>
      <w:r>
        <w:rPr>
          <w:rFonts w:ascii="Times New Roman" w:hAnsi="Times New Roman"/>
          <w:color w:val="000000"/>
          <w:sz w:val="22"/>
        </w:rPr>
        <w:t>institution in accordance with its constitution.</w:t>
      </w:r>
    </w:p>
    <w:p>
      <w:pPr>
        <w:spacing w:before="0" w:after="160" w:line="276" w:lineRule="auto"/>
        <w:jc w:val="both"/>
      </w:pPr>
      <w:r>
        <w:rPr>
          <w:rFonts w:ascii="Times New Roman" w:hAnsi="Times New Roman"/>
          <w:color w:val="000000"/>
          <w:sz w:val="22"/>
        </w:rPr>
        <w:t>The government of israel recognizes that the holiest places of the</w:t>
      </w:r>
    </w:p>
    <w:p>
      <w:pPr>
        <w:spacing w:before="0" w:after="160" w:line="276" w:lineRule="auto"/>
        <w:jc w:val="both"/>
      </w:pPr>
      <w:r>
        <w:rPr>
          <w:rFonts w:ascii="Times New Roman" w:hAnsi="Times New Roman"/>
          <w:color w:val="000000"/>
          <w:sz w:val="22"/>
        </w:rPr>
        <w:t>bahá’í faith, in accordance with the bahá’í Sacred Scriptures, are lo-</w:t>
      </w:r>
    </w:p>
    <w:p>
      <w:pPr>
        <w:spacing w:before="0" w:after="160" w:line="276" w:lineRule="auto"/>
        <w:jc w:val="both"/>
      </w:pPr>
      <w:r>
        <w:rPr>
          <w:rFonts w:ascii="Times New Roman" w:hAnsi="Times New Roman"/>
          <w:color w:val="000000"/>
          <w:sz w:val="22"/>
        </w:rPr>
        <w:t>T rustee of the bahá’í international community over the holy places</w:t>
      </w:r>
    </w:p>
    <w:p>
      <w:pPr>
        <w:spacing w:before="0" w:after="160" w:line="276" w:lineRule="auto"/>
        <w:jc w:val="both"/>
      </w:pPr>
      <w:r>
        <w:rPr>
          <w:rFonts w:ascii="Times New Roman" w:hAnsi="Times New Roman"/>
          <w:color w:val="000000"/>
          <w:sz w:val="22"/>
        </w:rPr>
        <w:t>of the bahá’í faith in israel and over the bahá’í endowments in israel.23.4</w:t>
      </w:r>
    </w:p>
    <w:p>
      <w:pPr>
        <w:spacing w:before="280" w:after="120"/>
        <w:jc w:val="left"/>
      </w:pPr>
      <w:r>
        <w:rPr>
          <w:rFonts w:ascii="Times New Roman" w:hAnsi="Times New Roman"/>
          <w:b/>
          <w:color w:val="000000"/>
          <w:sz w:val="22"/>
        </w:rPr>
        <w:t>23.4a</w:t>
      </w:r>
    </w:p>
    <w:p>
      <w:pPr>
        <w:spacing w:before="280" w:after="120"/>
        <w:jc w:val="left"/>
      </w:pPr>
      <w:r>
        <w:rPr>
          <w:rFonts w:ascii="Times New Roman" w:hAnsi="Times New Roman"/>
          <w:b/>
          <w:color w:val="000000"/>
          <w:sz w:val="22"/>
        </w:rPr>
        <w:t>23.4b</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9from such clearly stated recognition flow privileges and benefits befitting</w:t>
      </w:r>
    </w:p>
    <w:p>
      <w:pPr>
        <w:spacing w:before="0" w:after="160" w:line="276" w:lineRule="auto"/>
        <w:jc w:val="both"/>
      </w:pPr>
      <w:r>
        <w:rPr>
          <w:rFonts w:ascii="Times New Roman" w:hAnsi="Times New Roman"/>
          <w:color w:val="000000"/>
          <w:sz w:val="22"/>
        </w:rPr>
        <w:t>the spiritual and administrative center of a world faith. These provisions</w:t>
      </w:r>
    </w:p>
    <w:p>
      <w:pPr>
        <w:spacing w:before="0" w:after="160" w:line="276" w:lineRule="auto"/>
        <w:jc w:val="both"/>
      </w:pPr>
      <w:r>
        <w:rPr>
          <w:rFonts w:ascii="Times New Roman" w:hAnsi="Times New Roman"/>
          <w:color w:val="000000"/>
          <w:sz w:val="22"/>
        </w:rPr>
        <w:t>of the Agreement are defined in terms that are renewable or renegotiable at</w:t>
      </w:r>
    </w:p>
    <w:p>
      <w:pPr>
        <w:spacing w:before="0" w:after="160" w:line="276" w:lineRule="auto"/>
        <w:jc w:val="both"/>
      </w:pPr>
      <w:r>
        <w:rPr>
          <w:rFonts w:ascii="Times New Roman" w:hAnsi="Times New Roman"/>
          <w:color w:val="000000"/>
          <w:sz w:val="22"/>
        </w:rPr>
        <w:t>certain intervals, lending a flexibility and extension to the Agreement that are among its salient features. The Agreement can thus be regarded as the culmination of a series of preliminary measures of official recognition vari-</w:t>
      </w:r>
    </w:p>
    <w:p>
      <w:pPr>
        <w:spacing w:before="0" w:after="160" w:line="276" w:lineRule="auto"/>
        <w:jc w:val="both"/>
      </w:pPr>
      <w:r>
        <w:rPr>
          <w:rFonts w:ascii="Times New Roman" w:hAnsi="Times New Roman"/>
          <w:color w:val="000000"/>
          <w:sz w:val="22"/>
        </w:rPr>
        <w:t>ously granted by sundry governmental authorities over a span of decades,</w:t>
      </w:r>
    </w:p>
    <w:p>
      <w:pPr>
        <w:spacing w:before="0" w:after="160" w:line="276" w:lineRule="auto"/>
        <w:jc w:val="both"/>
      </w:pPr>
      <w:r>
        <w:rPr>
          <w:rFonts w:ascii="Times New Roman" w:hAnsi="Times New Roman"/>
          <w:color w:val="000000"/>
          <w:sz w:val="22"/>
        </w:rPr>
        <w:t>now confirmed, amplified, extended, and defined in an instrument which places the operation of the bahá’í world center on a solid basis in its rela-</w:t>
      </w:r>
    </w:p>
    <w:p>
      <w:pPr>
        <w:spacing w:before="0" w:after="160" w:line="276" w:lineRule="auto"/>
        <w:jc w:val="both"/>
      </w:pPr>
      <w:r>
        <w:rPr>
          <w:rFonts w:ascii="Times New Roman" w:hAnsi="Times New Roman"/>
          <w:color w:val="000000"/>
          <w:sz w:val="22"/>
        </w:rPr>
        <w:t>tions with the government of israel and in its other external relations. it</w:t>
      </w:r>
    </w:p>
    <w:p>
      <w:pPr>
        <w:spacing w:before="0" w:after="160" w:line="276" w:lineRule="auto"/>
        <w:jc w:val="both"/>
      </w:pPr>
      <w:r>
        <w:rPr>
          <w:rFonts w:ascii="Times New Roman" w:hAnsi="Times New Roman"/>
          <w:color w:val="000000"/>
          <w:sz w:val="22"/>
        </w:rPr>
        <w:t>thus launches a new phase in the development of the administration of the faith at its w orld center.</w:t>
      </w:r>
    </w:p>
    <w:p>
      <w:pPr>
        <w:spacing w:before="0" w:after="160" w:line="276" w:lineRule="auto"/>
        <w:jc w:val="both"/>
      </w:pPr>
      <w:r>
        <w:rPr>
          <w:rFonts w:ascii="Times New Roman" w:hAnsi="Times New Roman"/>
          <w:color w:val="000000"/>
          <w:sz w:val="22"/>
        </w:rPr>
        <w:t>of unusual importance—and fraught with implications for the future</w:t>
      </w:r>
    </w:p>
    <w:p>
      <w:pPr>
        <w:spacing w:before="0" w:after="160" w:line="276" w:lineRule="auto"/>
        <w:jc w:val="both"/>
      </w:pPr>
      <w:r>
        <w:rPr>
          <w:rFonts w:ascii="Times New Roman" w:hAnsi="Times New Roman"/>
          <w:color w:val="000000"/>
          <w:sz w:val="22"/>
        </w:rPr>
        <w:t>dealings of the bahá’í community everywhere as the faith passes through the</w:t>
      </w:r>
    </w:p>
    <w:p>
      <w:pPr>
        <w:spacing w:before="0" w:after="160" w:line="276" w:lineRule="auto"/>
        <w:jc w:val="both"/>
      </w:pPr>
      <w:r>
        <w:rPr>
          <w:rFonts w:ascii="Times New Roman" w:hAnsi="Times New Roman"/>
          <w:color w:val="000000"/>
          <w:sz w:val="22"/>
        </w:rPr>
        <w:t>stages of its evolution until its stature is fully acclaimed by the nations—is the nature of the final negotiations, which engaged our representatives in extensive consultations with highly placed officials, and from which emerged</w:t>
      </w:r>
    </w:p>
    <w:p>
      <w:pPr>
        <w:spacing w:before="0" w:after="160" w:line="276" w:lineRule="auto"/>
        <w:jc w:val="both"/>
      </w:pPr>
      <w:r>
        <w:rPr>
          <w:rFonts w:ascii="Times New Roman" w:hAnsi="Times New Roman"/>
          <w:color w:val="000000"/>
          <w:sz w:val="22"/>
        </w:rPr>
        <w:t>the procedure for sealing the Agreement. for it is a singular fact that the</w:t>
      </w:r>
    </w:p>
    <w:p>
      <w:pPr>
        <w:spacing w:before="0" w:after="160" w:line="276" w:lineRule="auto"/>
        <w:jc w:val="both"/>
      </w:pPr>
      <w:r>
        <w:rPr>
          <w:rFonts w:ascii="Times New Roman" w:hAnsi="Times New Roman"/>
          <w:color w:val="000000"/>
          <w:sz w:val="22"/>
        </w:rPr>
        <w:t>representative of a sovereign government, in the person of its vice-p remier</w:t>
      </w:r>
    </w:p>
    <w:p>
      <w:pPr>
        <w:spacing w:before="0" w:after="160" w:line="276" w:lineRule="auto"/>
        <w:jc w:val="both"/>
      </w:pPr>
      <w:r>
        <w:rPr>
          <w:rFonts w:ascii="Times New Roman" w:hAnsi="Times New Roman"/>
          <w:color w:val="000000"/>
          <w:sz w:val="22"/>
        </w:rPr>
        <w:t>and foreign minister, and the representative of what was justifiably acknowl-</w:t>
      </w:r>
    </w:p>
    <w:p>
      <w:pPr>
        <w:spacing w:before="0" w:after="160" w:line="276" w:lineRule="auto"/>
        <w:jc w:val="both"/>
      </w:pPr>
      <w:r>
        <w:rPr>
          <w:rFonts w:ascii="Times New Roman" w:hAnsi="Times New Roman"/>
          <w:color w:val="000000"/>
          <w:sz w:val="22"/>
        </w:rPr>
        <w:t>edged as the “world center of a recognized international non-governmental organization” sat down together to sign an “i nternational Agreement,” the</w:t>
      </w:r>
    </w:p>
    <w:p>
      <w:pPr>
        <w:spacing w:before="0" w:after="160" w:line="276" w:lineRule="auto"/>
        <w:jc w:val="both"/>
      </w:pPr>
      <w:r>
        <w:rPr>
          <w:rFonts w:ascii="Times New Roman" w:hAnsi="Times New Roman"/>
          <w:color w:val="000000"/>
          <w:sz w:val="22"/>
        </w:rPr>
        <w:t>first such occurrence in the history of the cause of bahá’u’lláh.</w:t>
      </w:r>
    </w:p>
    <w:p>
      <w:pPr>
        <w:spacing w:before="0" w:after="160" w:line="276" w:lineRule="auto"/>
        <w:jc w:val="both"/>
      </w:pPr>
      <w:r>
        <w:rPr>
          <w:rFonts w:ascii="Times New Roman" w:hAnsi="Times New Roman"/>
          <w:color w:val="000000"/>
          <w:sz w:val="22"/>
        </w:rPr>
        <w:t>That this should have taken place in the holy land, to which only some</w:t>
      </w:r>
    </w:p>
    <w:p>
      <w:pPr>
        <w:spacing w:before="0" w:after="160" w:line="276" w:lineRule="auto"/>
        <w:jc w:val="both"/>
      </w:pPr>
      <w:r>
        <w:rPr>
          <w:rFonts w:ascii="Times New Roman" w:hAnsi="Times New Roman"/>
          <w:color w:val="000000"/>
          <w:sz w:val="22"/>
        </w:rPr>
        <w:t>120 years ago the founder of that cause was banished as a prisoner, evokes</w:t>
      </w:r>
    </w:p>
    <w:p>
      <w:pPr>
        <w:spacing w:before="0" w:after="160" w:line="276" w:lineRule="auto"/>
        <w:jc w:val="both"/>
      </w:pPr>
      <w:r>
        <w:rPr>
          <w:rFonts w:ascii="Times New Roman" w:hAnsi="Times New Roman"/>
          <w:color w:val="000000"/>
          <w:sz w:val="22"/>
        </w:rPr>
        <w:t>in us feelings of wonderment and astonished joy. That the government</w:t>
      </w:r>
    </w:p>
    <w:p>
      <w:pPr>
        <w:spacing w:before="0" w:after="160" w:line="276" w:lineRule="auto"/>
        <w:jc w:val="both"/>
      </w:pPr>
      <w:r>
        <w:rPr>
          <w:rFonts w:ascii="Times New Roman" w:hAnsi="Times New Roman"/>
          <w:color w:val="000000"/>
          <w:sz w:val="22"/>
        </w:rPr>
        <w:t>which was party to so unprecedented an act happens to be that of a people</w:t>
      </w:r>
    </w:p>
    <w:p>
      <w:pPr>
        <w:spacing w:before="0" w:after="160" w:line="276" w:lineRule="auto"/>
        <w:jc w:val="both"/>
      </w:pPr>
      <w:r>
        <w:rPr>
          <w:rFonts w:ascii="Times New Roman" w:hAnsi="Times New Roman"/>
          <w:color w:val="000000"/>
          <w:sz w:val="22"/>
        </w:rPr>
        <w:t>who have only recently returned, after many centuries of exile, to their</w:t>
      </w:r>
    </w:p>
    <w:p>
      <w:pPr>
        <w:spacing w:before="0" w:after="160" w:line="276" w:lineRule="auto"/>
        <w:jc w:val="both"/>
      </w:pPr>
      <w:r>
        <w:rPr>
          <w:rFonts w:ascii="Times New Roman" w:hAnsi="Times New Roman"/>
          <w:color w:val="000000"/>
          <w:sz w:val="22"/>
        </w:rPr>
        <w:t>homeland bespeaks a token of divine favor of incalculable spiritual and</w:t>
      </w:r>
    </w:p>
    <w:p>
      <w:pPr>
        <w:spacing w:before="0" w:after="160" w:line="276" w:lineRule="auto"/>
        <w:jc w:val="both"/>
      </w:pPr>
      <w:r>
        <w:rPr>
          <w:rFonts w:ascii="Times New Roman" w:hAnsi="Times New Roman"/>
          <w:color w:val="000000"/>
          <w:sz w:val="22"/>
        </w:rPr>
        <w:t>historical importance for the j ewish people.</w:t>
      </w:r>
    </w:p>
    <w:p>
      <w:pPr>
        <w:spacing w:before="0" w:after="160" w:line="276" w:lineRule="auto"/>
        <w:jc w:val="both"/>
      </w:pPr>
      <w:r>
        <w:rPr>
          <w:rFonts w:ascii="Times New Roman" w:hAnsi="Times New Roman"/>
          <w:color w:val="000000"/>
          <w:sz w:val="22"/>
        </w:rPr>
        <w:t>dear friends, the Status Agreement now achieved makes an indelible</w:t>
      </w:r>
    </w:p>
    <w:p>
      <w:pPr>
        <w:spacing w:before="0" w:after="160" w:line="276" w:lineRule="auto"/>
        <w:jc w:val="both"/>
      </w:pPr>
      <w:r>
        <w:rPr>
          <w:rFonts w:ascii="Times New Roman" w:hAnsi="Times New Roman"/>
          <w:color w:val="000000"/>
          <w:sz w:val="22"/>
        </w:rPr>
        <w:t>mark on the formative Age of our faith, assuming a special place among the</w:t>
      </w:r>
    </w:p>
    <w:p>
      <w:pPr>
        <w:spacing w:before="0" w:after="160" w:line="276" w:lineRule="auto"/>
        <w:jc w:val="both"/>
      </w:pPr>
      <w:r>
        <w:rPr>
          <w:rFonts w:ascii="Times New Roman" w:hAnsi="Times New Roman"/>
          <w:color w:val="000000"/>
          <w:sz w:val="22"/>
        </w:rPr>
        <w:t>swiftly accumulating evidences of the divine confirmations which have thus far distinguished the opening period of the fourth epoch of that Age. These accompanying signs of g od’s abounding grace clearly include:</w:t>
      </w:r>
    </w:p>
    <w:p>
      <w:pPr>
        <w:spacing w:before="0" w:after="160" w:line="276" w:lineRule="auto"/>
        <w:jc w:val="both"/>
      </w:pPr>
      <w:r>
        <w:rPr>
          <w:rFonts w:ascii="Times New Roman" w:hAnsi="Times New Roman"/>
          <w:color w:val="000000"/>
          <w:sz w:val="22"/>
        </w:rPr>
        <w:t>– The conference of continental counselors at the world center at</w:t>
      </w:r>
    </w:p>
    <w:p>
      <w:pPr>
        <w:spacing w:before="0" w:after="160" w:line="276" w:lineRule="auto"/>
        <w:jc w:val="both"/>
      </w:pPr>
      <w:r>
        <w:rPr>
          <w:rFonts w:ascii="Times New Roman" w:hAnsi="Times New Roman"/>
          <w:color w:val="000000"/>
          <w:sz w:val="22"/>
        </w:rPr>
        <w:t>the close of which on 2 january 1986 was announced the opening</w:t>
      </w:r>
    </w:p>
    <w:p>
      <w:pPr>
        <w:spacing w:before="0" w:after="160" w:line="276" w:lineRule="auto"/>
        <w:jc w:val="both"/>
      </w:pPr>
      <w:r>
        <w:rPr>
          <w:rFonts w:ascii="Times New Roman" w:hAnsi="Times New Roman"/>
          <w:color w:val="000000"/>
          <w:sz w:val="22"/>
        </w:rPr>
        <w:t>of the fourth epoch.23.5</w:t>
      </w:r>
    </w:p>
    <w:p>
      <w:pPr>
        <w:spacing w:before="280" w:after="120"/>
        <w:jc w:val="left"/>
      </w:pPr>
      <w:r>
        <w:rPr>
          <w:rFonts w:ascii="Times New Roman" w:hAnsi="Times New Roman"/>
          <w:b/>
          <w:color w:val="000000"/>
          <w:sz w:val="22"/>
        </w:rPr>
        <w:t>23.6</w:t>
      </w:r>
    </w:p>
    <w:p>
      <w:pPr>
        <w:spacing w:before="280" w:after="120"/>
        <w:jc w:val="left"/>
      </w:pPr>
      <w:r>
        <w:rPr>
          <w:rFonts w:ascii="Times New Roman" w:hAnsi="Times New Roman"/>
          <w:b/>
          <w:color w:val="000000"/>
          <w:sz w:val="22"/>
        </w:rPr>
        <w:t>23.7</w:t>
      </w:r>
    </w:p>
    <w:p>
      <w:pPr>
        <w:spacing w:before="280" w:after="120"/>
        <w:jc w:val="left"/>
      </w:pPr>
      <w:r>
        <w:rPr>
          <w:rFonts w:ascii="Times New Roman" w:hAnsi="Times New Roman"/>
          <w:b/>
          <w:color w:val="000000"/>
          <w:sz w:val="22"/>
        </w:rPr>
        <w:t>23.8</w:t>
      </w:r>
    </w:p>
    <w:p>
      <w:pPr>
        <w:spacing w:before="280" w:after="120"/>
        <w:jc w:val="left"/>
      </w:pPr>
      <w:r>
        <w:rPr>
          <w:rFonts w:ascii="Times New Roman" w:hAnsi="Times New Roman"/>
          <w:b/>
          <w:color w:val="000000"/>
          <w:sz w:val="22"/>
        </w:rPr>
        <w:t>23.8a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 The establishment in jerusalem of an office of representation for</w:t>
      </w:r>
    </w:p>
    <w:p>
      <w:pPr>
        <w:spacing w:before="0" w:after="160" w:line="276" w:lineRule="auto"/>
        <w:jc w:val="both"/>
      </w:pPr>
      <w:r>
        <w:rPr>
          <w:rFonts w:ascii="Times New Roman" w:hAnsi="Times New Roman"/>
          <w:color w:val="000000"/>
          <w:sz w:val="22"/>
        </w:rPr>
        <w:t>the bahá’í international community to facilitate the relations of</w:t>
      </w:r>
    </w:p>
    <w:p>
      <w:pPr>
        <w:spacing w:before="0" w:after="160" w:line="276" w:lineRule="auto"/>
        <w:jc w:val="both"/>
      </w:pPr>
      <w:r>
        <w:rPr>
          <w:rFonts w:ascii="Times New Roman" w:hAnsi="Times New Roman"/>
          <w:color w:val="000000"/>
          <w:sz w:val="22"/>
        </w:rPr>
        <w:t>the w orld center with the g overnment of i srael.</w:t>
      </w:r>
    </w:p>
    <w:p>
      <w:pPr>
        <w:spacing w:before="0" w:after="160" w:line="276" w:lineRule="auto"/>
        <w:jc w:val="both"/>
      </w:pPr>
      <w:r>
        <w:rPr>
          <w:rFonts w:ascii="Times New Roman" w:hAnsi="Times New Roman"/>
          <w:color w:val="000000"/>
          <w:sz w:val="22"/>
        </w:rPr>
        <w:t>– The successful conclusion of the Seven year plan, unforgettable</w:t>
      </w:r>
    </w:p>
    <w:p>
      <w:pPr>
        <w:spacing w:before="0" w:after="160" w:line="276" w:lineRule="auto"/>
        <w:jc w:val="both"/>
      </w:pPr>
      <w:r>
        <w:rPr>
          <w:rFonts w:ascii="Times New Roman" w:hAnsi="Times New Roman"/>
          <w:color w:val="000000"/>
          <w:sz w:val="22"/>
        </w:rPr>
        <w:t>for the stature the cause of bahá’u’lláh attained betokening its</w:t>
      </w:r>
    </w:p>
    <w:p>
      <w:pPr>
        <w:spacing w:before="0" w:after="160" w:line="276" w:lineRule="auto"/>
        <w:jc w:val="both"/>
      </w:pPr>
      <w:r>
        <w:rPr>
          <w:rFonts w:ascii="Times New Roman" w:hAnsi="Times New Roman"/>
          <w:color w:val="000000"/>
          <w:sz w:val="22"/>
        </w:rPr>
        <w:t>emergence from obscurity—an emergence resulting largely from</w:t>
      </w:r>
    </w:p>
    <w:p>
      <w:pPr>
        <w:spacing w:before="0" w:after="160" w:line="276" w:lineRule="auto"/>
        <w:jc w:val="both"/>
      </w:pPr>
      <w:r>
        <w:rPr>
          <w:rFonts w:ascii="Times New Roman" w:hAnsi="Times New Roman"/>
          <w:color w:val="000000"/>
          <w:sz w:val="22"/>
        </w:rPr>
        <w:t>the indescribable sacrifices of the beloved friends in i ran.</w:t>
      </w:r>
    </w:p>
    <w:p>
      <w:pPr>
        <w:spacing w:before="0" w:after="160" w:line="276" w:lineRule="auto"/>
        <w:jc w:val="both"/>
      </w:pPr>
      <w:r>
        <w:rPr>
          <w:rFonts w:ascii="Times New Roman" w:hAnsi="Times New Roman"/>
          <w:color w:val="000000"/>
          <w:sz w:val="22"/>
        </w:rPr>
        <w:t>– The completion of the distribution of The Promise of  World Peace</w:t>
      </w:r>
    </w:p>
    <w:p>
      <w:pPr>
        <w:spacing w:before="0" w:after="160" w:line="276" w:lineRule="auto"/>
        <w:jc w:val="both"/>
      </w:pPr>
      <w:r>
        <w:rPr>
          <w:rFonts w:ascii="Times New Roman" w:hAnsi="Times New Roman"/>
          <w:color w:val="000000"/>
          <w:sz w:val="22"/>
        </w:rPr>
        <w:t>to heads of state and the outstanding events associated with the</w:t>
      </w:r>
    </w:p>
    <w:p>
      <w:pPr>
        <w:spacing w:before="0" w:after="160" w:line="276" w:lineRule="auto"/>
        <w:jc w:val="both"/>
      </w:pPr>
      <w:r>
        <w:rPr>
          <w:rFonts w:ascii="Times New Roman" w:hAnsi="Times New Roman"/>
          <w:color w:val="000000"/>
          <w:sz w:val="22"/>
        </w:rPr>
        <w:t>promulgation of its contents.</w:t>
      </w:r>
    </w:p>
    <w:p>
      <w:pPr>
        <w:spacing w:before="0" w:after="160" w:line="276" w:lineRule="auto"/>
        <w:jc w:val="both"/>
      </w:pPr>
      <w:r>
        <w:rPr>
          <w:rFonts w:ascii="Times New Roman" w:hAnsi="Times New Roman"/>
          <w:color w:val="000000"/>
          <w:sz w:val="22"/>
        </w:rPr>
        <w:t>– The launching of the Six year plan which incorporated the feature</w:t>
      </w:r>
    </w:p>
    <w:p>
      <w:pPr>
        <w:spacing w:before="0" w:after="160" w:line="276" w:lineRule="auto"/>
        <w:jc w:val="both"/>
      </w:pPr>
      <w:r>
        <w:rPr>
          <w:rFonts w:ascii="Times New Roman" w:hAnsi="Times New Roman"/>
          <w:color w:val="000000"/>
          <w:sz w:val="22"/>
        </w:rPr>
        <w:t>of planning involving the consultation of continental counselors</w:t>
      </w:r>
    </w:p>
    <w:p>
      <w:pPr>
        <w:spacing w:before="0" w:after="160" w:line="276" w:lineRule="auto"/>
        <w:jc w:val="both"/>
      </w:pPr>
      <w:r>
        <w:rPr>
          <w:rFonts w:ascii="Times New Roman" w:hAnsi="Times New Roman"/>
          <w:color w:val="000000"/>
          <w:sz w:val="22"/>
        </w:rPr>
        <w:t>with National Spiritual Assemblies, and to a large extent, consulta-</w:t>
      </w:r>
    </w:p>
    <w:p>
      <w:pPr>
        <w:spacing w:before="0" w:after="160" w:line="276" w:lineRule="auto"/>
        <w:jc w:val="both"/>
      </w:pPr>
      <w:r>
        <w:rPr>
          <w:rFonts w:ascii="Times New Roman" w:hAnsi="Times New Roman"/>
          <w:color w:val="000000"/>
          <w:sz w:val="22"/>
        </w:rPr>
        <w:t>tion at the grass roots of the national bahá’í communities, leading</w:t>
      </w:r>
    </w:p>
    <w:p>
      <w:pPr>
        <w:spacing w:before="0" w:after="160" w:line="276" w:lineRule="auto"/>
        <w:jc w:val="both"/>
      </w:pPr>
      <w:r>
        <w:rPr>
          <w:rFonts w:ascii="Times New Roman" w:hAnsi="Times New Roman"/>
          <w:color w:val="000000"/>
          <w:sz w:val="22"/>
        </w:rPr>
        <w:t>to the choice of goals for their countries by these National Spiritual</w:t>
      </w:r>
    </w:p>
    <w:p>
      <w:pPr>
        <w:spacing w:before="0" w:after="160" w:line="276" w:lineRule="auto"/>
        <w:jc w:val="both"/>
      </w:pPr>
      <w:r>
        <w:rPr>
          <w:rFonts w:ascii="Times New Roman" w:hAnsi="Times New Roman"/>
          <w:color w:val="000000"/>
          <w:sz w:val="22"/>
        </w:rPr>
        <w:t>Assemblies.</w:t>
      </w:r>
    </w:p>
    <w:p>
      <w:pPr>
        <w:spacing w:before="0" w:after="160" w:line="276" w:lineRule="auto"/>
        <w:jc w:val="both"/>
      </w:pPr>
      <w:r>
        <w:rPr>
          <w:rFonts w:ascii="Times New Roman" w:hAnsi="Times New Roman"/>
          <w:color w:val="000000"/>
          <w:sz w:val="22"/>
        </w:rPr>
        <w:t>– The first visit of a head of government to the world center to</w:t>
      </w:r>
    </w:p>
    <w:p>
      <w:pPr>
        <w:spacing w:before="0" w:after="160" w:line="276" w:lineRule="auto"/>
        <w:jc w:val="both"/>
      </w:pPr>
      <w:r>
        <w:rPr>
          <w:rFonts w:ascii="Times New Roman" w:hAnsi="Times New Roman"/>
          <w:color w:val="000000"/>
          <w:sz w:val="22"/>
        </w:rPr>
        <w:t>peace Statement.</w:t>
      </w:r>
    </w:p>
    <w:p>
      <w:pPr>
        <w:spacing w:before="0" w:after="160" w:line="276" w:lineRule="auto"/>
        <w:jc w:val="both"/>
      </w:pPr>
      <w:r>
        <w:rPr>
          <w:rFonts w:ascii="Times New Roman" w:hAnsi="Times New Roman"/>
          <w:color w:val="000000"/>
          <w:sz w:val="22"/>
        </w:rPr>
        <w:t>– The participation of bahá’í publishers in an international book</w:t>
      </w:r>
    </w:p>
    <w:p>
      <w:pPr>
        <w:spacing w:before="0" w:after="160" w:line="276" w:lineRule="auto"/>
        <w:jc w:val="both"/>
      </w:pPr>
      <w:r>
        <w:rPr>
          <w:rFonts w:ascii="Times New Roman" w:hAnsi="Times New Roman"/>
          <w:color w:val="000000"/>
          <w:sz w:val="22"/>
        </w:rPr>
        <w:t>fair in the capital of the p eople’s r epublic of china.</w:t>
      </w:r>
    </w:p>
    <w:p>
      <w:pPr>
        <w:spacing w:before="0" w:after="160" w:line="276" w:lineRule="auto"/>
        <w:jc w:val="both"/>
      </w:pPr>
      <w:r>
        <w:rPr>
          <w:rFonts w:ascii="Times New Roman" w:hAnsi="Times New Roman"/>
          <w:color w:val="000000"/>
          <w:sz w:val="22"/>
        </w:rPr>
        <w:t>– The dedication of the mother Temple of the indian sub-continent,</w:t>
      </w:r>
    </w:p>
    <w:p>
      <w:pPr>
        <w:spacing w:before="0" w:after="160" w:line="276" w:lineRule="auto"/>
        <w:jc w:val="both"/>
      </w:pPr>
      <w:r>
        <w:rPr>
          <w:rFonts w:ascii="Times New Roman" w:hAnsi="Times New Roman"/>
          <w:color w:val="000000"/>
          <w:sz w:val="22"/>
        </w:rPr>
        <w:t>an event which opened new opportunities for the faith to be pro-</w:t>
      </w:r>
    </w:p>
    <w:p>
      <w:pPr>
        <w:spacing w:before="0" w:after="160" w:line="276" w:lineRule="auto"/>
        <w:jc w:val="both"/>
      </w:pPr>
      <w:r>
        <w:rPr>
          <w:rFonts w:ascii="Times New Roman" w:hAnsi="Times New Roman"/>
          <w:color w:val="000000"/>
          <w:sz w:val="22"/>
        </w:rPr>
        <w:t>claimed in the Soviet union, eastern bloc countries, and china,</w:t>
      </w:r>
    </w:p>
    <w:p>
      <w:pPr>
        <w:spacing w:before="0" w:after="160" w:line="276" w:lineRule="auto"/>
        <w:jc w:val="both"/>
      </w:pPr>
      <w:r>
        <w:rPr>
          <w:rFonts w:ascii="Times New Roman" w:hAnsi="Times New Roman"/>
          <w:color w:val="000000"/>
          <w:sz w:val="22"/>
        </w:rPr>
        <w:t>and which has induced the visits of high-ranking officials from these and other countries to the Temple.</w:t>
      </w:r>
    </w:p>
    <w:p>
      <w:pPr>
        <w:spacing w:before="0" w:after="160" w:line="276" w:lineRule="auto"/>
        <w:jc w:val="both"/>
      </w:pPr>
      <w:r>
        <w:rPr>
          <w:rFonts w:ascii="Times New Roman" w:hAnsi="Times New Roman"/>
          <w:color w:val="000000"/>
          <w:sz w:val="22"/>
        </w:rPr>
        <w:t>– The establishment in liberia of the first bahá’í radio station on the</w:t>
      </w:r>
    </w:p>
    <w:p>
      <w:pPr>
        <w:spacing w:before="0" w:after="160" w:line="276" w:lineRule="auto"/>
        <w:jc w:val="both"/>
      </w:pPr>
      <w:r>
        <w:rPr>
          <w:rFonts w:ascii="Times New Roman" w:hAnsi="Times New Roman"/>
          <w:color w:val="000000"/>
          <w:sz w:val="22"/>
        </w:rPr>
        <w:t>continent of Africa.</w:t>
      </w:r>
    </w:p>
    <w:p>
      <w:pPr>
        <w:spacing w:before="0" w:after="160" w:line="276" w:lineRule="auto"/>
        <w:jc w:val="both"/>
      </w:pPr>
      <w:r>
        <w:rPr>
          <w:rFonts w:ascii="Times New Roman" w:hAnsi="Times New Roman"/>
          <w:color w:val="000000"/>
          <w:sz w:val="22"/>
        </w:rPr>
        <w:t>– The adoption of the design created by mr. þusayn Amánat for</w:t>
      </w:r>
    </w:p>
    <w:p>
      <w:pPr>
        <w:spacing w:before="0" w:after="160" w:line="276" w:lineRule="auto"/>
        <w:jc w:val="both"/>
      </w:pPr>
      <w:r>
        <w:rPr>
          <w:rFonts w:ascii="Times New Roman" w:hAnsi="Times New Roman"/>
          <w:color w:val="000000"/>
          <w:sz w:val="22"/>
        </w:rPr>
        <w:t>the complex of edifices remaining to be constructed on the Arc on mount carmel.</w:t>
      </w:r>
    </w:p>
    <w:p>
      <w:pPr>
        <w:spacing w:before="0" w:after="160" w:line="276" w:lineRule="auto"/>
        <w:jc w:val="both"/>
      </w:pPr>
      <w:r>
        <w:rPr>
          <w:rFonts w:ascii="Times New Roman" w:hAnsi="Times New Roman"/>
          <w:color w:val="000000"/>
          <w:sz w:val="22"/>
        </w:rPr>
        <w:t>one practical and spiritually confirming effect of the signing of the Sta-</w:t>
      </w:r>
    </w:p>
    <w:p>
      <w:pPr>
        <w:spacing w:before="0" w:after="160" w:line="276" w:lineRule="auto"/>
        <w:jc w:val="both"/>
      </w:pPr>
      <w:r>
        <w:rPr>
          <w:rFonts w:ascii="Times New Roman" w:hAnsi="Times New Roman"/>
          <w:color w:val="000000"/>
          <w:sz w:val="22"/>
        </w:rPr>
        <w:t>tus Agreement is that it brings us within reach of the realization of the beloved guardian’s vision for the Arc on god’s holy mountain. for with the</w:t>
      </w:r>
    </w:p>
    <w:p>
      <w:pPr>
        <w:spacing w:before="0" w:after="160" w:line="276" w:lineRule="auto"/>
        <w:jc w:val="both"/>
      </w:pPr>
      <w:r>
        <w:rPr>
          <w:rFonts w:ascii="Times New Roman" w:hAnsi="Times New Roman"/>
          <w:color w:val="000000"/>
          <w:sz w:val="22"/>
        </w:rPr>
        <w:t>Agreement in hand formidable obstacles to the execution of the Arc project</w:t>
      </w:r>
    </w:p>
    <w:p>
      <w:pPr>
        <w:spacing w:before="0" w:after="160" w:line="276" w:lineRule="auto"/>
        <w:jc w:val="both"/>
      </w:pPr>
      <w:r>
        <w:rPr>
          <w:rFonts w:ascii="Times New Roman" w:hAnsi="Times New Roman"/>
          <w:color w:val="000000"/>
          <w:sz w:val="22"/>
        </w:rPr>
        <w:t>have been removed. The conjunction of the completion of the architect’s design and the favorable action of the government thus signals the ripe-</w:t>
      </w:r>
    </w:p>
    <w:p>
      <w:pPr>
        <w:spacing w:before="0" w:after="160" w:line="276" w:lineRule="auto"/>
        <w:jc w:val="both"/>
      </w:pPr>
      <w:r>
        <w:rPr>
          <w:rFonts w:ascii="Times New Roman" w:hAnsi="Times New Roman"/>
          <w:color w:val="000000"/>
          <w:sz w:val="22"/>
        </w:rPr>
        <w:t>ness of the time to pursue the obligation acutely felt by the entire bahá’í 23.8b</w:t>
      </w:r>
    </w:p>
    <w:p>
      <w:pPr>
        <w:spacing w:before="280" w:after="120"/>
        <w:jc w:val="left"/>
      </w:pPr>
      <w:r>
        <w:rPr>
          <w:rFonts w:ascii="Times New Roman" w:hAnsi="Times New Roman"/>
          <w:b/>
          <w:color w:val="000000"/>
          <w:sz w:val="22"/>
        </w:rPr>
        <w:t>23.8c</w:t>
      </w:r>
    </w:p>
    <w:p>
      <w:pPr>
        <w:spacing w:before="280" w:after="120"/>
        <w:jc w:val="left"/>
      </w:pPr>
      <w:r>
        <w:rPr>
          <w:rFonts w:ascii="Times New Roman" w:hAnsi="Times New Roman"/>
          <w:b/>
          <w:color w:val="000000"/>
          <w:sz w:val="22"/>
        </w:rPr>
        <w:t>23.8d</w:t>
      </w:r>
    </w:p>
    <w:p>
      <w:pPr>
        <w:spacing w:before="280" w:after="120"/>
        <w:jc w:val="left"/>
      </w:pPr>
      <w:r>
        <w:rPr>
          <w:rFonts w:ascii="Times New Roman" w:hAnsi="Times New Roman"/>
          <w:b/>
          <w:color w:val="000000"/>
          <w:sz w:val="22"/>
        </w:rPr>
        <w:t>23.8e</w:t>
      </w:r>
    </w:p>
    <w:p>
      <w:pPr>
        <w:spacing w:before="280" w:after="120"/>
        <w:jc w:val="left"/>
      </w:pPr>
      <w:r>
        <w:rPr>
          <w:rFonts w:ascii="Times New Roman" w:hAnsi="Times New Roman"/>
          <w:b/>
          <w:color w:val="000000"/>
          <w:sz w:val="22"/>
        </w:rPr>
        <w:t>23.8f</w:t>
      </w:r>
    </w:p>
    <w:p>
      <w:pPr>
        <w:spacing w:before="280" w:after="120"/>
        <w:jc w:val="left"/>
      </w:pPr>
      <w:r>
        <w:rPr>
          <w:rFonts w:ascii="Times New Roman" w:hAnsi="Times New Roman"/>
          <w:b/>
          <w:color w:val="000000"/>
          <w:sz w:val="22"/>
        </w:rPr>
        <w:t>23.8g</w:t>
      </w:r>
    </w:p>
    <w:p>
      <w:pPr>
        <w:spacing w:before="280" w:after="120"/>
        <w:jc w:val="left"/>
      </w:pPr>
      <w:r>
        <w:rPr>
          <w:rFonts w:ascii="Times New Roman" w:hAnsi="Times New Roman"/>
          <w:b/>
          <w:color w:val="000000"/>
          <w:sz w:val="22"/>
        </w:rPr>
        <w:t>23.8h</w:t>
      </w:r>
    </w:p>
    <w:p>
      <w:pPr>
        <w:spacing w:before="280" w:after="120"/>
        <w:jc w:val="left"/>
      </w:pPr>
      <w:r>
        <w:rPr>
          <w:rFonts w:ascii="Times New Roman" w:hAnsi="Times New Roman"/>
          <w:b/>
          <w:color w:val="000000"/>
          <w:sz w:val="22"/>
        </w:rPr>
        <w:t>23.8i</w:t>
      </w:r>
    </w:p>
    <w:p>
      <w:pPr>
        <w:spacing w:before="280" w:after="120"/>
        <w:jc w:val="left"/>
      </w:pPr>
      <w:r>
        <w:rPr>
          <w:rFonts w:ascii="Times New Roman" w:hAnsi="Times New Roman"/>
          <w:b/>
          <w:color w:val="000000"/>
          <w:sz w:val="22"/>
        </w:rPr>
        <w:t>23.8j</w:t>
      </w:r>
    </w:p>
    <w:p>
      <w:pPr>
        <w:spacing w:before="280" w:after="120"/>
        <w:jc w:val="left"/>
      </w:pPr>
      <w:r>
        <w:rPr>
          <w:rFonts w:ascii="Times New Roman" w:hAnsi="Times New Roman"/>
          <w:b/>
          <w:color w:val="000000"/>
          <w:sz w:val="22"/>
        </w:rPr>
        <w:t>23.9</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51world to bring to fruition, as soon as possible, the work begun by Shoghi</w:t>
      </w:r>
    </w:p>
    <w:p>
      <w:pPr>
        <w:spacing w:before="0" w:after="160" w:line="276" w:lineRule="auto"/>
        <w:jc w:val="both"/>
      </w:pPr>
      <w:r>
        <w:rPr>
          <w:rFonts w:ascii="Times New Roman" w:hAnsi="Times New Roman"/>
          <w:color w:val="000000"/>
          <w:sz w:val="22"/>
        </w:rPr>
        <w:t>effendi in the erection of the Archives building and carried forward in the</w:t>
      </w:r>
    </w:p>
    <w:p>
      <w:pPr>
        <w:spacing w:before="0" w:after="160" w:line="276" w:lineRule="auto"/>
        <w:jc w:val="both"/>
      </w:pPr>
      <w:r>
        <w:rPr>
          <w:rFonts w:ascii="Times New Roman" w:hAnsi="Times New Roman"/>
          <w:color w:val="000000"/>
          <w:sz w:val="22"/>
        </w:rPr>
        <w:t>The plans to be made and the material requirements for so extraordinary an undertaking will, of course, be communicated to the friends in due course. in the meantime, we are happy to announce that the architect of the indian</w:t>
      </w:r>
    </w:p>
    <w:p>
      <w:pPr>
        <w:spacing w:before="0" w:after="160" w:line="276" w:lineRule="auto"/>
        <w:jc w:val="both"/>
      </w:pPr>
      <w:r>
        <w:rPr>
          <w:rFonts w:ascii="Times New Roman" w:hAnsi="Times New Roman"/>
          <w:color w:val="000000"/>
          <w:sz w:val="22"/>
        </w:rPr>
        <w:t>Temple, mr. fariborz Sahba has been assigned the task of designing the</w:t>
      </w:r>
    </w:p>
    <w:p>
      <w:pPr>
        <w:spacing w:before="0" w:after="160" w:line="276" w:lineRule="auto"/>
        <w:jc w:val="both"/>
      </w:pPr>
      <w:r>
        <w:rPr>
          <w:rFonts w:ascii="Times New Roman" w:hAnsi="Times New Roman"/>
          <w:color w:val="000000"/>
          <w:sz w:val="22"/>
        </w:rPr>
        <w:t>Terraces to be situated below and above the Shrine of the báb; he has also</w:t>
      </w:r>
    </w:p>
    <w:p>
      <w:pPr>
        <w:spacing w:before="0" w:after="160" w:line="276" w:lineRule="auto"/>
        <w:jc w:val="both"/>
      </w:pPr>
      <w:r>
        <w:rPr>
          <w:rFonts w:ascii="Times New Roman" w:hAnsi="Times New Roman"/>
          <w:color w:val="000000"/>
          <w:sz w:val="22"/>
        </w:rPr>
        <w:t>been appointed project manager to execute the design already adopted for</w:t>
      </w:r>
    </w:p>
    <w:p>
      <w:pPr>
        <w:spacing w:before="0" w:after="160" w:line="276" w:lineRule="auto"/>
        <w:jc w:val="both"/>
      </w:pPr>
      <w:r>
        <w:rPr>
          <w:rFonts w:ascii="Times New Roman" w:hAnsi="Times New Roman"/>
          <w:color w:val="000000"/>
          <w:sz w:val="22"/>
        </w:rPr>
        <w:t>the three remaining buildings on the Arc.</w:t>
      </w:r>
    </w:p>
    <w:p>
      <w:pPr>
        <w:spacing w:before="0" w:after="160" w:line="276" w:lineRule="auto"/>
        <w:jc w:val="both"/>
      </w:pPr>
      <w:r>
        <w:rPr>
          <w:rFonts w:ascii="Times New Roman" w:hAnsi="Times New Roman"/>
          <w:color w:val="000000"/>
          <w:sz w:val="22"/>
        </w:rPr>
        <w:t>we rejoice to know that the entire company of bahá’u’lláh’s loved ones</w:t>
      </w:r>
    </w:p>
    <w:p>
      <w:pPr>
        <w:spacing w:before="0" w:after="160" w:line="276" w:lineRule="auto"/>
        <w:jc w:val="both"/>
      </w:pPr>
      <w:r>
        <w:rPr>
          <w:rFonts w:ascii="Times New Roman" w:hAnsi="Times New Roman"/>
          <w:color w:val="000000"/>
          <w:sz w:val="22"/>
        </w:rPr>
        <w:t>joins us in prayers of thanksgiving for the manifold blessings he is shower-</w:t>
      </w:r>
    </w:p>
    <w:p>
      <w:pPr>
        <w:spacing w:before="0" w:after="160" w:line="276" w:lineRule="auto"/>
        <w:jc w:val="both"/>
      </w:pPr>
      <w:r>
        <w:rPr>
          <w:rFonts w:ascii="Times New Roman" w:hAnsi="Times New Roman"/>
          <w:color w:val="000000"/>
          <w:sz w:val="22"/>
        </w:rPr>
        <w:t>ing in such profusion on the humble efforts being made in his glorious</w:t>
      </w:r>
    </w:p>
    <w:p>
      <w:pPr>
        <w:spacing w:before="0" w:after="160" w:line="276" w:lineRule="auto"/>
        <w:jc w:val="both"/>
      </w:pPr>
      <w:r>
        <w:rPr>
          <w:rFonts w:ascii="Times New Roman" w:hAnsi="Times New Roman"/>
          <w:color w:val="000000"/>
          <w:sz w:val="22"/>
        </w:rPr>
        <w:t>Name.</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Pioneer Goals for Remainder of Six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(1987-04-30)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