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THE UNIVERSAL HOUSE OF JUSTICE</w:t>
      </w:r>
    </w:p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1987-06-21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dear b ahá’í f riends,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. . . The outstanding success of the peace conference in finlandia hall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which your community sponsored last autumn remains one of the high-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lights among the various bahá’í peace events held throughout the world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since the issuance of The Promise of  World Peace. The house of justice is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happy to know of your continuing effort to keep the subject of world peace before the finnish people; however, it advises you to be careful in choosing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what such follow-up efforts should be and offers the following comments on your specific question about promoting the idea of a world conference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of government leaders.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it is not advisable for bahá’í institutions or individuals to initiate ac-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tions designed to prod government leaders to urge their governments or the leaders of other governments to convene the world conference called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for by bahá’u’lláh and echoed in The Promise of  World Peace. T wo points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should be borne in mind in this regard: (1) because of the political gravity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of the decisions implied by this call and the differing political attitudes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which it evokes, such actions on the part of the bahá’í community would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embroil the friends in partisan politics. There is quite a difference between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identifying, as does the peace Statement, the need for a convocation of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world leaders and initiating the political processes towards its realization. (2)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 the writings of the faith (e.g., the closing passages of The Promised Day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Is Come), it is clear that the establishment of the lesser peace, of which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conference of leaders will be a related event, will come about independently of any direct b ahá’í plan or action.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following reply was written on behalf of the beloved guardian in a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letter dated 14 m arch 1939 to an individual believer:31.1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31.2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31.3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 eS Sa g e S f ro m  Th e  u n i v e r Sa l  h o u Se  o f  j u S Ti c 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60your view that the lesser peace will come about through the political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efforts of the states and nations of the world, and independently of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any direct bahá’í plan or effort, and the most great peace established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through the instrumentality of the believers, and by the direct opera-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tion of the laws and principles revealed by bahá’u’lláh and the func-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bahá’í Super State—your view on this subject is quite correct and in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full accord with the pronouncements of the guardian as embodied in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“u nfoldment of w orld civilization.”31-1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it is clear, then, that the friends must respect the prerogatives of political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leaders in this matter and allow them the latitude to exercise the initiative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that only they can effectively take towards the establishment of the lesser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peace. The fact that bahá’í institutions will not be directly involved in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eventual convocation of the world leaders and in effecting the political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unity of nations does not mean that the bahá’ís are standing aside and wait-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ing for the lesser peace to come before they do something about the peace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of humanity. indeed, by promoting the principles of the faith, which are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indispensable to the maintenance of peace, by living the Teachings, and by fashioning the instruments of the bahá’í Administrative order, which we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are told by the beloved guardian is the pattern for future society, the bahá’ís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are constantly engaged in laying the foundation for world peace, the most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great peace being their ultimate goal. The bahá’ís should do whatever they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can within the context of their bahá’í teaching and consolidation plans and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also through their professional and other regular activities to promulgate universal peace.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it is a source of great satisfaction to the house of justice to see with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what intensity the peace initiative of the bahá’í community is being pursued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by the friends, who must now accelerate their activities at the grassroots level. The grassroots effort of the bahá’ís should prepare the ground for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transition from the present system of national sovereignty to a system of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world government. This it can do by concentrating on wide and continual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dissemination of the peace Statement whose contents should be known by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31-1. See wob, pp. 161–206.31.3a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31.4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31.5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1986–1992  •  T h e  S i x  Y e a r  P l a 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61the generality of humanity, on engaging people from all walks of life in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discussions on peace, and on instilling and encouraging a sense of personal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commitment to the prerequisites of peace. in a word, what is needed now is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 worldwide consciousness of not only the requirements but also the possi-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bility and inevitability of peace. Therefore, our immediate and inescapable task as b ahá’ís is to imbue the populations with such hope.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with loving b ahá’í greetings,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Department  of tHe secretariat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32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Requirements for Membership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 the Bahá’í Community</w:t>
      </w:r>
    </w:p>
    <w:p>
      <w:pPr>
        <w:spacing w:before="720" w:after="240"/>
        <w:jc w:val="center"/>
      </w:pPr>
      <w:r>
        <w:rPr>
          <w:rFonts w:ascii="Times New Roman" w:hAnsi="Times New Roman"/>
          <w:color w:val="000000"/>
          <w:sz w:val="22"/>
        </w:rPr>
        <w:t>[signed: The Universal House of Justice]</w:t>
      </w:r>
    </w:p>
    <w:sectPr w:rsidR="00FC693F" w:rsidRPr="0006063C" w:rsidSect="00034616">
      <w:footerReference w:type="default" r:id="rId9"/>
      <w:pgSz w:w="11909" w:h="16834"/>
      <w:pgMar w:top="1699" w:right="1699" w:bottom="1411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color w:val="000000"/>
        <w:sz w:val="20"/>
      </w:rP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National Spiritual Assembly of the b aháís of</dc:title>
  <dc:subject>Bahá'í Guidance (1987-06-21)</dc:subject>
  <dc:creator>THE UNIVERSAL HOUSE OF JUSTICE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