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1987-10-01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profouNd Sorrow ANd deep SeNSe ouTrA ge we coNvey repor T juST received AT world ceNTer ThAT oN 28 SepTember Two bAhá’íS were execuTed iN TehrAN. mr. ArdiShír AkhTárí ANd mr. Amír-þuSA yN Nádirí were former memberS of NATioNAl SpiriTu Al ASSembly of irAN. bo Th hAd beeN iN priSoN SiNce 12 SepTember 1984. deATh SeNTeNceS were p ASSed while SecreTAry geNerAl of uNiTed NATioNS w AS viSiTiNg irAN.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meSSrS. AkhTárí ANd Nádirí, AS well AS mr. SurúSh jAbbárí ANd mr. Abu’l- qáSim Sháyiq who were execuTed oN 3 mArch 1987, were AmoNg group of 14 bAhá’í priSoNerS whoSe f ATe hAS beeN Source AcuTe coNcerN To bAhá’íS irAN SiNce begiNNiNg ThiS yeAr.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36-2. cf , p. 115.36.7 37 .1 37 .2 1986–1992  •  T h e  S i x  Y e a r  P l a n 7138 Release of a Compilation on Crisis and Victory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(1987-10-01)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