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1989-08-28</w:t>
      </w:r>
    </w:p>
    <w:p>
      <w:pPr>
        <w:spacing w:before="0" w:after="360"/>
        <w:jc w:val="left"/>
      </w:pPr>
      <w:r>
        <w:rPr>
          <w:rFonts w:ascii="Times New Roman" w:hAnsi="Times New Roman"/>
          <w:b w:val="0"/>
          <w:color w:val="000000"/>
          <w:sz w:val="22"/>
        </w:rPr>
        <w:t>To all National Spiritual Assembliesdear b aháí f</w:t>
      </w:r>
    </w:p>
    <w:p>
      <w:pPr>
        <w:spacing w:before="0" w:after="160" w:line="276" w:lineRule="auto"/>
        <w:jc w:val="both"/>
      </w:pPr>
      <w:r>
        <w:rPr>
          <w:rFonts w:ascii="Times New Roman" w:hAnsi="Times New Roman"/>
          <w:color w:val="000000"/>
          <w:sz w:val="22"/>
        </w:rPr>
        <w:t>in addition to the accompanying letter addressed by the universal house</w:t>
      </w:r>
    </w:p>
    <w:p>
      <w:pPr>
        <w:spacing w:before="0" w:after="160" w:line="276" w:lineRule="auto"/>
        <w:jc w:val="both"/>
      </w:pPr>
      <w:r>
        <w:rPr>
          <w:rFonts w:ascii="Times New Roman" w:hAnsi="Times New Roman"/>
          <w:color w:val="000000"/>
          <w:sz w:val="22"/>
        </w:rPr>
        <w:t>of justice to the followers of bahá’u’lláh concerning the Nineteen day</w:t>
      </w:r>
    </w:p>
    <w:p>
      <w:pPr>
        <w:spacing w:before="0" w:after="160" w:line="276" w:lineRule="auto"/>
        <w:jc w:val="both"/>
      </w:pPr>
      <w:r>
        <w:rPr>
          <w:rFonts w:ascii="Times New Roman" w:hAnsi="Times New Roman"/>
          <w:color w:val="000000"/>
          <w:sz w:val="22"/>
        </w:rPr>
        <w:t>feast, we have been asked to convey its comments on the following points</w:t>
      </w:r>
    </w:p>
    <w:p>
      <w:pPr>
        <w:spacing w:before="0" w:after="160" w:line="276" w:lineRule="auto"/>
        <w:jc w:val="both"/>
      </w:pPr>
      <w:r>
        <w:rPr>
          <w:rFonts w:ascii="Times New Roman" w:hAnsi="Times New Roman"/>
          <w:color w:val="000000"/>
          <w:sz w:val="22"/>
        </w:rPr>
        <w:t>with which you will have to deal in assisting the community in its obser-vance of this important festival.</w:t>
      </w:r>
    </w:p>
    <w:p>
      <w:pPr>
        <w:spacing w:before="0" w:after="160" w:line="276" w:lineRule="auto"/>
        <w:jc w:val="both"/>
      </w:pPr>
      <w:r>
        <w:rPr>
          <w:rFonts w:ascii="Times New Roman" w:hAnsi="Times New Roman"/>
          <w:color w:val="000000"/>
          <w:sz w:val="22"/>
        </w:rPr>
        <w:t>first, the house of justice is aware that in many areas only a limited time</w:t>
      </w:r>
    </w:p>
    <w:p>
      <w:pPr>
        <w:spacing w:before="0" w:after="160" w:line="276" w:lineRule="auto"/>
        <w:jc w:val="both"/>
      </w:pPr>
      <w:r>
        <w:rPr>
          <w:rFonts w:ascii="Times New Roman" w:hAnsi="Times New Roman"/>
          <w:color w:val="000000"/>
          <w:sz w:val="22"/>
        </w:rPr>
        <w:t>can be devoted to the feast by the friends, because the feast day may come</w:t>
      </w:r>
    </w:p>
    <w:p>
      <w:pPr>
        <w:spacing w:before="0" w:after="160" w:line="276" w:lineRule="auto"/>
        <w:jc w:val="both"/>
      </w:pPr>
      <w:r>
        <w:rPr>
          <w:rFonts w:ascii="Times New Roman" w:hAnsi="Times New Roman"/>
          <w:color w:val="000000"/>
          <w:sz w:val="22"/>
        </w:rPr>
        <w:t>during the week when most people have to work, and the evening hours do not allow much time for its observance. while the house of justice does</w:t>
      </w:r>
    </w:p>
    <w:p>
      <w:pPr>
        <w:spacing w:before="0" w:after="160" w:line="276" w:lineRule="auto"/>
        <w:jc w:val="both"/>
      </w:pPr>
      <w:r>
        <w:rPr>
          <w:rFonts w:ascii="Times New Roman" w:hAnsi="Times New Roman"/>
          <w:color w:val="000000"/>
          <w:sz w:val="22"/>
        </w:rPr>
        <w:t>not wish to deemphasize the preference expressed by Shoghi effendi that the</w:t>
      </w:r>
    </w:p>
    <w:p>
      <w:pPr>
        <w:spacing w:before="0" w:after="160" w:line="276" w:lineRule="auto"/>
        <w:jc w:val="both"/>
      </w:pPr>
      <w:r>
        <w:rPr>
          <w:rFonts w:ascii="Times New Roman" w:hAnsi="Times New Roman"/>
          <w:color w:val="000000"/>
          <w:sz w:val="22"/>
        </w:rPr>
        <w:t>feast be held on the first day of the bahá’í month, it feels that in instances</w:t>
      </w:r>
    </w:p>
    <w:p>
      <w:pPr>
        <w:spacing w:before="0" w:after="160" w:line="276" w:lineRule="auto"/>
        <w:jc w:val="both"/>
      </w:pPr>
      <w:r>
        <w:rPr>
          <w:rFonts w:ascii="Times New Roman" w:hAnsi="Times New Roman"/>
          <w:color w:val="000000"/>
          <w:sz w:val="22"/>
        </w:rPr>
        <w:t>of difficulty, where the friends would otherwise be unable to attend, the</w:t>
      </w:r>
    </w:p>
    <w:p>
      <w:pPr>
        <w:spacing w:before="0" w:after="160" w:line="276" w:lineRule="auto"/>
        <w:jc w:val="both"/>
      </w:pPr>
      <w:r>
        <w:rPr>
          <w:rFonts w:ascii="Times New Roman" w:hAnsi="Times New Roman"/>
          <w:color w:val="000000"/>
          <w:sz w:val="22"/>
        </w:rPr>
        <w:t>National Spiritual Assembly may point out to local Assemblies that it is</w:t>
      </w:r>
    </w:p>
    <w:p>
      <w:pPr>
        <w:spacing w:before="0" w:after="160" w:line="276" w:lineRule="auto"/>
        <w:jc w:val="both"/>
      </w:pPr>
      <w:r>
        <w:rPr>
          <w:rFonts w:ascii="Times New Roman" w:hAnsi="Times New Roman"/>
          <w:color w:val="000000"/>
          <w:sz w:val="22"/>
        </w:rPr>
        <w:t>permissible to hold the feast at another time within the bahá’í month, such</w:t>
      </w:r>
    </w:p>
    <w:p>
      <w:pPr>
        <w:spacing w:before="0" w:after="160" w:line="276" w:lineRule="auto"/>
        <w:jc w:val="both"/>
      </w:pPr>
      <w:r>
        <w:rPr>
          <w:rFonts w:ascii="Times New Roman" w:hAnsi="Times New Roman"/>
          <w:color w:val="000000"/>
          <w:sz w:val="22"/>
        </w:rPr>
        <w:t>as on a weekend.</w:t>
      </w:r>
    </w:p>
    <w:p>
      <w:pPr>
        <w:spacing w:before="0" w:after="160" w:line="276" w:lineRule="auto"/>
        <w:jc w:val="both"/>
      </w:pPr>
      <w:r>
        <w:rPr>
          <w:rFonts w:ascii="Times New Roman" w:hAnsi="Times New Roman"/>
          <w:color w:val="000000"/>
          <w:sz w:val="22"/>
        </w:rPr>
        <w:t>69-5. cc 1:920.69.12</w:t>
      </w:r>
    </w:p>
    <w:p>
      <w:pPr>
        <w:spacing w:before="280" w:after="120"/>
        <w:jc w:val="left"/>
      </w:pPr>
      <w:r>
        <w:rPr>
          <w:rFonts w:ascii="Times New Roman" w:hAnsi="Times New Roman"/>
          <w:b/>
          <w:color w:val="000000"/>
          <w:sz w:val="22"/>
        </w:rPr>
        <w:t>70.1</w:t>
      </w:r>
    </w:p>
    <w:p>
      <w:pPr>
        <w:spacing w:before="280" w:after="120"/>
        <w:jc w:val="left"/>
      </w:pPr>
      <w:r>
        <w:rPr>
          <w:rFonts w:ascii="Times New Roman" w:hAnsi="Times New Roman"/>
          <w:b/>
          <w:color w:val="000000"/>
          <w:sz w:val="22"/>
        </w:rPr>
        <w:t>70.2</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17Second, the administrative portion of the feast should not be laborious or</w:t>
      </w:r>
    </w:p>
    <w:p>
      <w:pPr>
        <w:spacing w:before="0" w:after="160" w:line="276" w:lineRule="auto"/>
        <w:jc w:val="both"/>
      </w:pPr>
      <w:r>
        <w:rPr>
          <w:rFonts w:ascii="Times New Roman" w:hAnsi="Times New Roman"/>
          <w:color w:val="000000"/>
          <w:sz w:val="22"/>
        </w:rPr>
        <w:t>burdensome. it can become so because too many reports by too many local</w:t>
      </w:r>
    </w:p>
    <w:p>
      <w:pPr>
        <w:spacing w:before="0" w:after="160" w:line="276" w:lineRule="auto"/>
        <w:jc w:val="both"/>
      </w:pPr>
      <w:r>
        <w:rPr>
          <w:rFonts w:ascii="Times New Roman" w:hAnsi="Times New Roman"/>
          <w:color w:val="000000"/>
          <w:sz w:val="22"/>
        </w:rPr>
        <w:t>bahá’í committees are presented at one feast. Such reports could perhaps be</w:t>
      </w:r>
    </w:p>
    <w:p>
      <w:pPr>
        <w:spacing w:before="0" w:after="160" w:line="276" w:lineRule="auto"/>
        <w:jc w:val="both"/>
      </w:pPr>
      <w:r>
        <w:rPr>
          <w:rFonts w:ascii="Times New Roman" w:hAnsi="Times New Roman"/>
          <w:color w:val="000000"/>
          <w:sz w:val="22"/>
        </w:rPr>
        <w:t>conveyed in bulletins. Also, there can be too many messages from agencies</w:t>
      </w:r>
    </w:p>
    <w:p>
      <w:pPr>
        <w:spacing w:before="0" w:after="160" w:line="276" w:lineRule="auto"/>
        <w:jc w:val="both"/>
      </w:pPr>
      <w:r>
        <w:rPr>
          <w:rFonts w:ascii="Times New Roman" w:hAnsi="Times New Roman"/>
          <w:color w:val="000000"/>
          <w:sz w:val="22"/>
        </w:rPr>
        <w:t>of the national administration. while it lies within the discretion of the</w:t>
      </w:r>
    </w:p>
    <w:p>
      <w:pPr>
        <w:spacing w:before="0" w:after="160" w:line="276" w:lineRule="auto"/>
        <w:jc w:val="both"/>
      </w:pPr>
      <w:r>
        <w:rPr>
          <w:rFonts w:ascii="Times New Roman" w:hAnsi="Times New Roman"/>
          <w:color w:val="000000"/>
          <w:sz w:val="22"/>
        </w:rPr>
        <w:t>National Spiritual Assembly to send a message or items of information to</w:t>
      </w:r>
    </w:p>
    <w:p>
      <w:pPr>
        <w:spacing w:before="0" w:after="160" w:line="276" w:lineRule="auto"/>
        <w:jc w:val="both"/>
      </w:pPr>
      <w:r>
        <w:rPr>
          <w:rFonts w:ascii="Times New Roman" w:hAnsi="Times New Roman"/>
          <w:color w:val="000000"/>
          <w:sz w:val="22"/>
        </w:rPr>
        <w:t>be shared at the feast, care must be taken not to overburden these events</w:t>
      </w:r>
    </w:p>
    <w:p>
      <w:pPr>
        <w:spacing w:before="0" w:after="160" w:line="276" w:lineRule="auto"/>
        <w:jc w:val="both"/>
      </w:pPr>
      <w:r>
        <w:rPr>
          <w:rFonts w:ascii="Times New Roman" w:hAnsi="Times New Roman"/>
          <w:color w:val="000000"/>
          <w:sz w:val="22"/>
        </w:rPr>
        <w:t>with a multiplicity of items from the National Assembly and its auxiliary</w:t>
      </w:r>
    </w:p>
    <w:p>
      <w:pPr>
        <w:spacing w:before="0" w:after="160" w:line="276" w:lineRule="auto"/>
        <w:jc w:val="both"/>
      </w:pPr>
      <w:r>
        <w:rPr>
          <w:rFonts w:ascii="Times New Roman" w:hAnsi="Times New Roman"/>
          <w:color w:val="000000"/>
          <w:sz w:val="22"/>
        </w:rPr>
        <w:t>agencies. Some National Assemblies have developed the practice of sending a message to every feast; this is, of course, not wrong in principle, but they</w:t>
      </w:r>
    </w:p>
    <w:p>
      <w:pPr>
        <w:spacing w:before="0" w:after="160" w:line="276" w:lineRule="auto"/>
        <w:jc w:val="both"/>
      </w:pPr>
      <w:r>
        <w:rPr>
          <w:rFonts w:ascii="Times New Roman" w:hAnsi="Times New Roman"/>
          <w:color w:val="000000"/>
          <w:sz w:val="22"/>
        </w:rPr>
        <w:t>may need to examine their methods of communicating with the believers and see whether occasional messages might not be sufficient. The idea is that the local bahá’í communities should exercise control over the feast and</w:t>
      </w:r>
    </w:p>
    <w:p>
      <w:pPr>
        <w:spacing w:before="0" w:after="160" w:line="276" w:lineRule="auto"/>
        <w:jc w:val="both"/>
      </w:pPr>
      <w:r>
        <w:rPr>
          <w:rFonts w:ascii="Times New Roman" w:hAnsi="Times New Roman"/>
          <w:color w:val="000000"/>
          <w:sz w:val="22"/>
        </w:rPr>
        <w:t>not be made to feel that they are being overrun by messages, instructions and assignments from the national administration of the faith. This whole</w:t>
      </w:r>
    </w:p>
    <w:p>
      <w:pPr>
        <w:spacing w:before="0" w:after="160" w:line="276" w:lineRule="auto"/>
        <w:jc w:val="both"/>
      </w:pPr>
      <w:r>
        <w:rPr>
          <w:rFonts w:ascii="Times New Roman" w:hAnsi="Times New Roman"/>
          <w:color w:val="000000"/>
          <w:sz w:val="22"/>
        </w:rPr>
        <w:t>matter needs to be studied by the National Spiritual Assembly with a bal-anced perspective, so that while important national issues are not ignored,</w:t>
      </w:r>
    </w:p>
    <w:p>
      <w:pPr>
        <w:spacing w:before="0" w:after="160" w:line="276" w:lineRule="auto"/>
        <w:jc w:val="both"/>
      </w:pPr>
      <w:r>
        <w:rPr>
          <w:rFonts w:ascii="Times New Roman" w:hAnsi="Times New Roman"/>
          <w:color w:val="000000"/>
          <w:sz w:val="22"/>
        </w:rPr>
        <w:t>the potentialities of the feast for development of the local community are</w:t>
      </w:r>
    </w:p>
    <w:p>
      <w:pPr>
        <w:spacing w:before="0" w:after="160" w:line="276" w:lineRule="auto"/>
        <w:jc w:val="both"/>
      </w:pPr>
      <w:r>
        <w:rPr>
          <w:rFonts w:ascii="Times New Roman" w:hAnsi="Times New Roman"/>
          <w:color w:val="000000"/>
          <w:sz w:val="22"/>
        </w:rPr>
        <w:t>fully realized.</w:t>
      </w:r>
    </w:p>
    <w:p>
      <w:pPr>
        <w:spacing w:before="0" w:after="160" w:line="276" w:lineRule="auto"/>
        <w:jc w:val="both"/>
      </w:pPr>
      <w:r>
        <w:rPr>
          <w:rFonts w:ascii="Times New Roman" w:hAnsi="Times New Roman"/>
          <w:color w:val="000000"/>
          <w:sz w:val="22"/>
        </w:rPr>
        <w:t>Third, the accompanying letter to the friends points to the desirability</w:t>
      </w:r>
    </w:p>
    <w:p>
      <w:pPr>
        <w:spacing w:before="0" w:after="160" w:line="276" w:lineRule="auto"/>
        <w:jc w:val="both"/>
      </w:pPr>
      <w:r>
        <w:rPr>
          <w:rFonts w:ascii="Times New Roman" w:hAnsi="Times New Roman"/>
          <w:color w:val="000000"/>
          <w:sz w:val="22"/>
        </w:rPr>
        <w:t>of the inclusion in the feast of cultural elements which can enhance the</w:t>
      </w:r>
    </w:p>
    <w:p>
      <w:pPr>
        <w:spacing w:before="0" w:after="160" w:line="276" w:lineRule="auto"/>
        <w:jc w:val="both"/>
      </w:pPr>
      <w:r>
        <w:rPr>
          <w:rFonts w:ascii="Times New Roman" w:hAnsi="Times New Roman"/>
          <w:color w:val="000000"/>
          <w:sz w:val="22"/>
        </w:rPr>
        <w:t>experience without contravening bahá’í principles. The National Spiritual</w:t>
      </w:r>
    </w:p>
    <w:p>
      <w:pPr>
        <w:spacing w:before="0" w:after="160" w:line="276" w:lineRule="auto"/>
        <w:jc w:val="both"/>
      </w:pPr>
      <w:r>
        <w:rPr>
          <w:rFonts w:ascii="Times New Roman" w:hAnsi="Times New Roman"/>
          <w:color w:val="000000"/>
          <w:sz w:val="22"/>
        </w:rPr>
        <w:t>Assemblies will want to be watchful that the incorporation of such elements</w:t>
      </w:r>
    </w:p>
    <w:p>
      <w:pPr>
        <w:spacing w:before="0" w:after="160" w:line="276" w:lineRule="auto"/>
        <w:jc w:val="both"/>
      </w:pPr>
      <w:r>
        <w:rPr>
          <w:rFonts w:ascii="Times New Roman" w:hAnsi="Times New Roman"/>
          <w:color w:val="000000"/>
          <w:sz w:val="22"/>
        </w:rPr>
        <w:t>does not lead to a degeneration of the feast as a uniquely bahá’í institution</w:t>
      </w:r>
    </w:p>
    <w:p>
      <w:pPr>
        <w:spacing w:before="0" w:after="160" w:line="276" w:lineRule="auto"/>
        <w:jc w:val="both"/>
      </w:pPr>
      <w:r>
        <w:rPr>
          <w:rFonts w:ascii="Times New Roman" w:hAnsi="Times New Roman"/>
          <w:color w:val="000000"/>
          <w:sz w:val="22"/>
        </w:rPr>
        <w:t>and, particularly, that no objectionable customs and practices begin to creep into its observance.</w:t>
      </w:r>
    </w:p>
    <w:p>
      <w:pPr>
        <w:spacing w:before="0" w:after="160" w:line="276" w:lineRule="auto"/>
        <w:jc w:val="both"/>
      </w:pPr>
      <w:r>
        <w:rPr>
          <w:rFonts w:ascii="Times New Roman" w:hAnsi="Times New Roman"/>
          <w:color w:val="000000"/>
          <w:sz w:val="22"/>
        </w:rPr>
        <w:t>we have also been asked to send you the enclosed compilation, entitled</w:t>
      </w:r>
    </w:p>
    <w:p>
      <w:pPr>
        <w:spacing w:before="0" w:after="160" w:line="276" w:lineRule="auto"/>
        <w:jc w:val="both"/>
      </w:pPr>
      <w:r>
        <w:rPr>
          <w:rFonts w:ascii="Times New Roman" w:hAnsi="Times New Roman"/>
          <w:color w:val="000000"/>
          <w:sz w:val="22"/>
        </w:rPr>
        <w:t>The Nineteen Day Feast,</w:t>
      </w:r>
    </w:p>
    <w:p>
      <w:pPr>
        <w:spacing w:before="0" w:after="160" w:line="276" w:lineRule="auto"/>
        <w:jc w:val="both"/>
      </w:pPr>
      <w:r>
        <w:rPr>
          <w:rFonts w:ascii="Times New Roman" w:hAnsi="Times New Roman"/>
          <w:color w:val="000000"/>
          <w:sz w:val="22"/>
        </w:rPr>
        <w:t>70-1 as a resource on which you can draw in further</w:t>
      </w:r>
    </w:p>
    <w:p>
      <w:pPr>
        <w:spacing w:before="0" w:after="160" w:line="276" w:lineRule="auto"/>
        <w:jc w:val="both"/>
      </w:pPr>
      <w:r>
        <w:rPr>
          <w:rFonts w:ascii="Times New Roman" w:hAnsi="Times New Roman"/>
          <w:color w:val="000000"/>
          <w:sz w:val="22"/>
        </w:rPr>
        <w:t>educating the community and in answering the questions of the friends</w:t>
      </w:r>
    </w:p>
    <w:p>
      <w:pPr>
        <w:spacing w:before="0" w:after="160" w:line="276" w:lineRule="auto"/>
        <w:jc w:val="both"/>
      </w:pPr>
      <w:r>
        <w:rPr>
          <w:rFonts w:ascii="Times New Roman" w:hAnsi="Times New Roman"/>
          <w:color w:val="000000"/>
          <w:sz w:val="22"/>
        </w:rPr>
        <w:t>concerning this vital institution. you are free to share its contents with the</w:t>
      </w:r>
    </w:p>
    <w:p>
      <w:pPr>
        <w:spacing w:before="0" w:after="160" w:line="276" w:lineRule="auto"/>
        <w:jc w:val="both"/>
      </w:pPr>
      <w:r>
        <w:rPr>
          <w:rFonts w:ascii="Times New Roman" w:hAnsi="Times New Roman"/>
          <w:color w:val="000000"/>
          <w:sz w:val="22"/>
        </w:rPr>
        <w:t>friends but you are under no obligation to publish it.</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Department  of tHe secretariat</w:t>
      </w:r>
    </w:p>
    <w:p>
      <w:pPr>
        <w:spacing w:before="0" w:after="160" w:line="276" w:lineRule="auto"/>
        <w:jc w:val="both"/>
      </w:pPr>
      <w:r>
        <w:rPr>
          <w:rFonts w:ascii="Times New Roman" w:hAnsi="Times New Roman"/>
          <w:color w:val="000000"/>
          <w:sz w:val="22"/>
        </w:rPr>
        <w:t>70-1. The compilation is too lengthy to include here; see cc 1, pp. 417–58.70.3</w:t>
      </w:r>
    </w:p>
    <w:p>
      <w:pPr>
        <w:spacing w:before="280" w:after="120"/>
        <w:jc w:val="left"/>
      </w:pPr>
      <w:r>
        <w:rPr>
          <w:rFonts w:ascii="Times New Roman" w:hAnsi="Times New Roman"/>
          <w:b/>
          <w:color w:val="000000"/>
          <w:sz w:val="22"/>
        </w:rPr>
        <w:t>70.4</w:t>
      </w:r>
    </w:p>
    <w:p>
      <w:pPr>
        <w:spacing w:before="280" w:after="120"/>
        <w:jc w:val="left"/>
      </w:pPr>
      <w:r>
        <w:rPr>
          <w:rFonts w:ascii="Times New Roman" w:hAnsi="Times New Roman"/>
          <w:b/>
          <w:color w:val="000000"/>
          <w:sz w:val="22"/>
        </w:rPr>
        <w:t>70.5</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1871</w:t>
      </w:r>
    </w:p>
    <w:p>
      <w:pPr>
        <w:spacing w:before="0" w:after="160" w:line="276" w:lineRule="auto"/>
        <w:jc w:val="both"/>
      </w:pPr>
      <w:r>
        <w:rPr>
          <w:rFonts w:ascii="Times New Roman" w:hAnsi="Times New Roman"/>
          <w:color w:val="000000"/>
          <w:sz w:val="22"/>
        </w:rPr>
        <w:t>Assessment of Six Year Plan Pioneer Goals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Assembliesdear b aháí f</dc:title>
  <dc:subject>Bahá'í Guidance (1989-08-28)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