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1991-06-19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SAdde Ned he ArTS ANN ouNce p ASSiNg much-loved STAuNch promo Ter fAiTh, k Nigh T bAhá’u’lláh, h ANd cAuSe god joh N rob ArTS. hiS diSTiNgui Shed Admi NiSTrATive TeAchi Ng pio Neeri Ng AcTiviTieS iN hiS NAT ive c ANA dA, iN Af- ricA ANd europe, duri Ng mi NiSTry beloved gu ArdiAN ANd SubSeque NTly o N world ScAle Through hi S iNTerNAT ioNAl TrAvel S were Source AbuNdANT iNSpirATioN cou NTleSS frie NdS mANy lANdS. hi S reli ANce ANd emph ASiS oN prAyer i N All effor TS promo TioN cAuSe ANd hi S SuSTAiNed Service S pATh love for ble SSed be AuTy were ch ArAcTerized by Spiri T cer TiTude, Self- effAceme NT ANd vigor which SeT A STAN dArd of STewArdShip ThAT hiS eNriched ANNA lS fAiTh. he h AS ASSuredly e ArNed bou NTiful rew Ard Abhá kiNgdom. pr AyiNg holy ShriNeS progre SS hiS rAdiANT  Soul. AdviSe hold be - fiTTiNg memori Al gATheri NgS iN hiS ho Nor Throughou T world i Ncludi Ng All hou SeS wor Ship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113 Commencement of Phase Two of the Mount Carmel Projects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(1991-06-19)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