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1992-01-07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take great joy in announcing, consequent upon the changed situation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former union of Soviet Socialist republics, and further to our mes-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sage of 26 November 1991, the formation next ri¤ván of three additional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 in that vast area, as follows: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regional Spiritual Assembly of ukraine, belarus and moldova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its seat in kiev.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regional Spiritual Assembly of central Asia with its seat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‘ishqábád, comprising the republics of kazakhstan, kirgizia, Tad-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zhikistan, T urkmenistan and u zbekistan.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of Azerbaijan with its seat in b aku.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accordance with these changes, the former Spiritual Assembly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uSSr with its seat in moscow will become the regional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russia, g eorgia and Armenia.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furthermore, with the recent official recognition of the faith in Niger,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of that country will also be reestablished,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its seat in Niamey.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with those recently announced, the number of regional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to be newly formed or reestablished at ri¤ván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 amount to 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thrilled by such evidences of the extension of the institutions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administrative order at this crucial, concluding stage in the Six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plan. may the friends throughout the world, and particularly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directly affected, derive fresh impetus from these developments, confident that every effort exerted to expand the base supporting the struc-ture of these prospective institutions will bring untold victories at this fate-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laden period in the life of the b ahá’í world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123.1b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123.1c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123.5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257124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Responding to Homosexuality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(1992-01-07)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