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1992-04-05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with deep distress that we inform you that news has reached us to- day of the execution of mr. bahman Samandarí at evin prison in Tehran probably shortly before Naw-rúz. he was among the four friends arrested for meeting in his home about four years ago but who were released from several months of imprisonment following a global campaign in protest.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details concerning the execution are being sought.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JUstice126.2 127 .1 1986–1992  •  T h e  S i x  Y e a r  P l a n 261128 Confirmation of Execution of a Bahá’í in Tehran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selected National Spiritual Assemblies</dc:title>
  <dc:subject>Bahá'í Guidance (1992-04-05)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