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1992-06-18</w:t>
      </w:r>
    </w:p>
    <w:p>
      <w:pPr>
        <w:spacing w:before="0" w:after="360"/>
        <w:jc w:val="left"/>
      </w:pPr>
      <w:r>
        <w:rPr>
          <w:rFonts w:ascii="Times New Roman" w:hAnsi="Times New Roman"/>
          <w:b w:val="0"/>
          <w:color w:val="000000"/>
          <w:sz w:val="22"/>
        </w:rPr>
        <w:t>To all National Spiritual Assemblies</w:t>
      </w:r>
    </w:p>
    <w:p>
      <w:pPr>
        <w:spacing w:before="0" w:after="160" w:line="276" w:lineRule="auto"/>
        <w:jc w:val="both"/>
      </w:pPr>
      <w:r>
        <w:rPr>
          <w:rFonts w:ascii="Times New Roman" w:hAnsi="Times New Roman"/>
          <w:color w:val="000000"/>
          <w:sz w:val="22"/>
        </w:rPr>
        <w:t>heAr TS profouNdly SAddeNed loSS greATly loved ouTSTANdiNg promo Ter cAuSe god, member iNTerNATioNAl TeA chiNg ceNTer iSobel SAbri. her STer- liNg iNdef ATigAble pioNeeriNg ANd AdmiNiSTrATive ServiceS over SeverAl decAdeS firST briTiSh iSleS ANd TheN AfricA crowNed by uNforgeTTAble highly v Alued coNTribuTioNS world ceNTer SiNce 1983. iNTegriT y her exempl Ary life powerfully reiNforced her feArleSS v AliANT uNfl AggiNg effor TS chAmpioN TruThS ANd defeNd iNTereSTS f AiTh She deArly cher- iShed. prA yiNg holy ShriNeS coNTiNued progreSS her lumiNouS Soul Abhá kiNgdom where rich rew Ard ASSuredly AwAiTS her. AdviSe hold memoriAl ServiceS her hoNor houSeS of worShip ANd commuNiTieS ThroughouT bAhá’í world.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all National Spiritual Assemblies</dc:title>
  <dc:subject>Bahá'í Guidance (1992-06-18)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