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1994-07-26</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we take great pleasure in sharing the news of the visit to the bahá’í world center on 22 and 23 july of his excellency france Albert rené, president of the republic of the Seychelles. president rené was welcomed by the 185-1. ud, p. 207 .185.5 185.6</w:t>
      </w:r>
    </w:p>
    <w:p>
      <w:pPr>
        <w:spacing w:before="280" w:after="120"/>
        <w:jc w:val="left"/>
      </w:pPr>
      <w:r>
        <w:rPr>
          <w:rFonts w:ascii="Times New Roman" w:hAnsi="Times New Roman"/>
          <w:b/>
          <w:color w:val="000000"/>
          <w:sz w:val="22"/>
        </w:rPr>
        <w:t>186.1</w:t>
      </w:r>
    </w:p>
    <w:p>
      <w:pPr>
        <w:spacing w:before="0" w:after="160" w:line="276" w:lineRule="auto"/>
        <w:jc w:val="both"/>
      </w:pPr>
      <w:r>
        <w:rPr>
          <w:rFonts w:ascii="Times New Roman" w:hAnsi="Times New Roman"/>
          <w:color w:val="000000"/>
          <w:sz w:val="22"/>
        </w:rPr>
        <w:t>1993–1996  •  T h e  Th r e e  Ye a r  Pl a 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(1994-07-26)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