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1994-08-07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take pleasure in sharing with you news of the highly successful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forestry charter gathering held at St. james’s palace, Thursday, 28 july,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presence of Amatu’l-b ahá rú¥íyyih khánum and h.r.h. The prince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philip, duke of edinburgh, who were the two principal speakers. Amatu’l-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bahá’s brief and radiant address on the spiritual dimensions of the environ-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mental challenge, which cited words of bahá’u’lláh as the inspiration for 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devotion to the environmental cause, was several times interrupted by the warm applause of her listeners. for his part, prince philip used the oc-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casion to issue an urgent call for a legally binding international convention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halt reckless deforestation of the planet.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more than two hundred distinguished guests at the luncheon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reception that followed were ambassadors and other diplomats, representatives of major environmental protection organizations, and prominent personalities in government, business and the professions.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government of the united kingdom participated through a statement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prime minister john major, read by the Secretary of State for environmen-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tal Affairs. messages of support and encouragement were received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seventeen governments, the one from president bill clinton of the united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States capturing succinctly the vision that animated the gathering, that,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protection and sustainable management of the earth’s forests, there are no borders.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idea of regular gatherings to focus government and media attention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preservation of the world’s forests was begun in l945 by dr. richard 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barbe baker, a well-known member of the bahá’í faith and an internation-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ally renowned pioneer in the field of ecology. The tradition was revived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one hundredth anniversary of his birth in l989 by the bahá’í 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community acting in collaboration with the international T 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foundation (formerly “m en of the T rees”), the worldwide fund for Nature,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united Nations environment program, and dr. baker’s literary execu-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tor, mr. h ugh locke.188.1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188.3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11bahá’í leadership in the initiative won generous praise in the address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to this year’s gathering by his royal highness and in several messages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heads of state and government.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are welcome to share this information with the friends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of the Mount Carmel Project Fund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(1994-08-07)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