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1995-04-04</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we rejoice at the opportunity to announce a major advance in the mount carmel projects marked by the razing of several houses, thus opening the way for the completion of the lower terraces of the Shrine of the báb. These are the same structures to which Shoghi effendi referred in a cable on 1 october 1954 to the bahá’í world stating that “preliminary documents have been signed in connection with the purchase from the development Au- thority of the State of israel of five houses, situated at the foot of mount carmel and adjoining the last terrace of the báb’s Shrine. . . .”198-1 Subse- quently, in march 1955, he confirmed the acquisition of these houses by the bahá’í w orld center.</w:t>
      </w:r>
    </w:p>
    <w:p>
      <w:pPr>
        <w:spacing w:before="0" w:after="160" w:line="276" w:lineRule="auto"/>
        <w:jc w:val="both"/>
      </w:pPr>
      <w:r>
        <w:rPr>
          <w:rFonts w:ascii="Times New Roman" w:hAnsi="Times New Roman"/>
          <w:color w:val="000000"/>
          <w:sz w:val="22"/>
        </w:rPr>
        <w:t>The action just taken with the full cooperation of the city authorities harmonizes with the intention of the beloved guardian: it clears the site for the monumental entrance to the majestic path leading from the south- ern end of ben gurion Avenue up to the central edifice of the Shrine and beyond to the crest of god’s holy mountain. This progress in the construc- tion work is complemented by yet another welcome development, namely, a municipal scheme involving restoration of the german Templar houses along that avenue and a general beautification of the area—a scheme that 198-1. mbw , p. 71.198.1 198.2</w:t>
      </w:r>
    </w:p>
    <w:p>
      <w:pPr>
        <w:spacing w:before="0" w:after="160" w:line="276" w:lineRule="auto"/>
        <w:jc w:val="both"/>
      </w:pPr>
      <w:r>
        <w:rPr>
          <w:rFonts w:ascii="Times New Roman" w:hAnsi="Times New Roman"/>
          <w:color w:val="000000"/>
          <w:sz w:val="22"/>
        </w:rPr>
        <w:t>m eS Sa g e S f ro m  Th e  u n i v e r Sa l  h o u Se  o f  j u S Ti c e 22will ensure an uninterrupted vista of splendor northward from the Terraces to the sea, towards b ahjí.</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(1995-04-04)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