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1996-08-06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greatly heartened by the news reaching us of the enthusiastic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response of the friends to the four year plan. particularly encouraging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efforts of National Spiritual Assemblies everywhere to establish training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institutes and to systematically address the development of human resourc-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es. The number of national and regional institutes is rapidly increasing,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indications are that there may be more than one hundred operating in the world by the close of the first year of the plan. we cherish the hope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from each of these centers of learning will issue forth ever-growing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contingents of believers capable of carrying out a wide array of services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cause, creating thus in every country the capacity to sustain the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entry by troops.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some national communities, economic conditions are such that insti-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tutes can be financially self-supporting from the outset. but the majority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communities cannot meet the expenses associated with the operation of their training institutes. These expenses include materials for courses,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and office supplies, communications, maintenance of equipment,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sometimes transport of students and their food and lodging.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most crucial item in the budgets of the institutes of many countries,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however, is financial support for full- and part-time staff to coordinate train-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activities and to offer courses both at a central site and in the surround-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towns and villages. with this latter need in mind, we drew attention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ri¤ván message to bahá’u’lláh’s call that the believers should center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energies on the propagation of the faith of god and to his injunction that: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“whoso is worthy of so high a calling, let him arise and promote it. whoso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unable, it is his duty to appoint him who will, in his stead, proclaim this revelation. . . 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231-1 we then stated that deputizing a teacher serving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institute would be one way of fulfilling this responsibility and indicated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friends could contribute to the continental bahá’í fund, as well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local, National and i nternational f unds, for this purpose.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231-1. gwb, no. 96.3.231.1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231.3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57in order to lend impetus to this vital development, we have now made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contribution of uS$300,000 to be divided among the five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funds according to the circumstances in each continent. Although this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tribution is but a fraction of the amount called for, it is our hope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friends, especially those with means, will follow suit and will give adequate attention to this area of urgent need. Since financial requirements vary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country to country, the continental counselors will be the best source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information on the level of deputization required for various regions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the world. we are asking them to keep their Auxiliary board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informed so that they can advise those who wish to contribute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pressing worldwide enterprise.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Electioneering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(1996-08-06)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