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1996-08-22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is with feelings of deep gratitude to bahá’u’lláh that we share with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the news of a historic event which has just transpired in brazil.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representative of the bahá’í world center, the hand of the cause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 Amatu’l-b ahá rú¥íyyih khánum attended, as honored guest, a special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session of the brazilian federal chamber of deputies called for the purpose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marking the 75th anniversary of the introduction of the bahá’í faith into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country. glowing tribute was paid to the life and work of Amatu’l-b ahá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herself, as a defender of the cause of world peace and unity, an advocate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interests of indigenous peoples, and a promoter of the social develop-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ment of the earth’s inhabitants and the safeguarding of the environment.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session was attended by 90 federal deputies and was reported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both the press and the broadcast media. The addresses of the 14 depu-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 who spoke included many appreciations of both the principles of the faith and the benefits that their application has already brought to many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localities in the country. highly gratifying, too, was the recognition ex-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pressed of the role of leonora holsapple Armstrong, the bahá’í pioneer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whose sacrificial efforts the cause of bahá’u’lláh was established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brazil.232.7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233.1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233.2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550bahá’ís present were deeply touched when, at the invitation of the dep-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uty who had been asked by the Speaker to close the session with a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prayer for unity, the entire company arose and stood in reverent silence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bahá’u’lláh’s words were recited.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following day, Amatu’l-b ahá had a cordial meeting with president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fernando h enrique cardoso, b razil’s h ead of State.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This momentous acknowledgement of the transforming power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faith, so generously expressed by the governing institutions of one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world’s major nations, demonstrates both the calibre of the brazilian believ-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ers and the growing receptivity of the world to the m essage of the cause.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234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Development of Local Spiritual Assemblies in Light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Establishment of Training Institutes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(1996-08-22)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