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1996-08-29</w:t>
      </w:r>
    </w:p>
    <w:p>
      <w:pPr>
        <w:spacing w:before="0" w:after="360"/>
        <w:jc w:val="left"/>
      </w:pPr>
      <w:r>
        <w:rPr>
          <w:rFonts w:ascii="Times New Roman" w:hAnsi="Times New Roman"/>
          <w:b w:val="0"/>
          <w:color w:val="000000"/>
          <w:sz w:val="22"/>
        </w:rPr>
        <w:t>To an individual believerdear b aháí f riend</w:t>
      </w:r>
    </w:p>
    <w:p>
      <w:pPr>
        <w:spacing w:before="0" w:after="160" w:line="276" w:lineRule="auto"/>
        <w:jc w:val="both"/>
      </w:pPr>
      <w:r>
        <w:rPr>
          <w:rFonts w:ascii="Times New Roman" w:hAnsi="Times New Roman"/>
          <w:color w:val="000000"/>
          <w:sz w:val="22"/>
        </w:rPr>
        <w:t>ceives therein a deep concern to uphold the best interests of the faith and</w:t>
      </w:r>
    </w:p>
    <w:p>
      <w:pPr>
        <w:spacing w:before="0" w:after="160" w:line="276" w:lineRule="auto"/>
        <w:jc w:val="both"/>
      </w:pPr>
      <w:r>
        <w:rPr>
          <w:rFonts w:ascii="Times New Roman" w:hAnsi="Times New Roman"/>
          <w:color w:val="000000"/>
          <w:sz w:val="22"/>
        </w:rPr>
        <w:t>an earnest desire to labor for its advancement. we have been directed to</w:t>
      </w:r>
    </w:p>
    <w:p>
      <w:pPr>
        <w:spacing w:before="0" w:after="160" w:line="276" w:lineRule="auto"/>
        <w:jc w:val="both"/>
      </w:pPr>
      <w:r>
        <w:rPr>
          <w:rFonts w:ascii="Times New Roman" w:hAnsi="Times New Roman"/>
          <w:color w:val="000000"/>
          <w:sz w:val="22"/>
        </w:rPr>
        <w:t>reply to your letter as follows. . . .</w:t>
      </w:r>
    </w:p>
    <w:p>
      <w:pPr>
        <w:spacing w:before="0" w:after="160" w:line="276" w:lineRule="auto"/>
        <w:jc w:val="both"/>
      </w:pPr>
      <w:r>
        <w:rPr>
          <w:rFonts w:ascii="Times New Roman" w:hAnsi="Times New Roman"/>
          <w:color w:val="000000"/>
          <w:sz w:val="22"/>
        </w:rPr>
        <w:t>you have asked a number of clearly formulated questions related to the</w:t>
      </w:r>
    </w:p>
    <w:p>
      <w:pPr>
        <w:spacing w:before="0" w:after="160" w:line="276" w:lineRule="auto"/>
        <w:jc w:val="both"/>
      </w:pPr>
      <w:r>
        <w:rPr>
          <w:rFonts w:ascii="Times New Roman" w:hAnsi="Times New Roman"/>
          <w:color w:val="000000"/>
          <w:sz w:val="22"/>
        </w:rPr>
        <w:t>development of local Spiritual Assemblies. but, in fact, the essence of the</w:t>
      </w:r>
    </w:p>
    <w:p>
      <w:pPr>
        <w:spacing w:before="0" w:after="160" w:line="276" w:lineRule="auto"/>
        <w:jc w:val="both"/>
      </w:pPr>
      <w:r>
        <w:rPr>
          <w:rFonts w:ascii="Times New Roman" w:hAnsi="Times New Roman"/>
          <w:color w:val="000000"/>
          <w:sz w:val="22"/>
        </w:rPr>
        <w:t>answers to these questions is contained in many of your own statements. Therefore the house of justice wishes merely to clarify, in brief, a few points</w:t>
      </w:r>
    </w:p>
    <w:p>
      <w:pPr>
        <w:spacing w:before="0" w:after="160" w:line="276" w:lineRule="auto"/>
        <w:jc w:val="both"/>
      </w:pPr>
      <w:r>
        <w:rPr>
          <w:rFonts w:ascii="Times New Roman" w:hAnsi="Times New Roman"/>
          <w:color w:val="000000"/>
          <w:sz w:val="22"/>
        </w:rPr>
        <w:t>you have raised.</w:t>
      </w:r>
    </w:p>
    <w:p>
      <w:pPr>
        <w:spacing w:before="0" w:after="160" w:line="276" w:lineRule="auto"/>
        <w:jc w:val="both"/>
      </w:pPr>
      <w:r>
        <w:rPr>
          <w:rFonts w:ascii="Times New Roman" w:hAnsi="Times New Roman"/>
          <w:color w:val="000000"/>
          <w:sz w:val="22"/>
        </w:rPr>
        <w:t>it is true that the development of local Spiritual Assemblies is of para-</w:t>
      </w:r>
    </w:p>
    <w:p>
      <w:pPr>
        <w:spacing w:before="0" w:after="160" w:line="276" w:lineRule="auto"/>
        <w:jc w:val="both"/>
      </w:pPr>
      <w:r>
        <w:rPr>
          <w:rFonts w:ascii="Times New Roman" w:hAnsi="Times New Roman"/>
          <w:color w:val="000000"/>
          <w:sz w:val="22"/>
        </w:rPr>
        <w:t>mount importance to the worldwide bahá’í community. As you are aware</w:t>
      </w:r>
    </w:p>
    <w:p>
      <w:pPr>
        <w:spacing w:before="0" w:after="160" w:line="276" w:lineRule="auto"/>
        <w:jc w:val="both"/>
      </w:pPr>
      <w:r>
        <w:rPr>
          <w:rFonts w:ascii="Times New Roman" w:hAnsi="Times New Roman"/>
          <w:color w:val="000000"/>
          <w:sz w:val="22"/>
        </w:rPr>
        <w:t>from the messages written by the house of justice regarding the four year</w:t>
      </w:r>
    </w:p>
    <w:p>
      <w:pPr>
        <w:spacing w:before="0" w:after="160" w:line="276" w:lineRule="auto"/>
        <w:jc w:val="both"/>
      </w:pPr>
      <w:r>
        <w:rPr>
          <w:rFonts w:ascii="Times New Roman" w:hAnsi="Times New Roman"/>
          <w:color w:val="000000"/>
          <w:sz w:val="22"/>
        </w:rPr>
        <w:t>plan, the successful unfoldment of the plan will depend upon the actions</w:t>
      </w:r>
    </w:p>
    <w:p>
      <w:pPr>
        <w:spacing w:before="0" w:after="160" w:line="276" w:lineRule="auto"/>
        <w:jc w:val="both"/>
      </w:pPr>
      <w:r>
        <w:rPr>
          <w:rFonts w:ascii="Times New Roman" w:hAnsi="Times New Roman"/>
          <w:color w:val="000000"/>
          <w:sz w:val="22"/>
        </w:rPr>
        <w:t>to be taken by three participants—the individual believer, the institutions, and the local community. it is to be expected, then, that the development</w:t>
      </w:r>
    </w:p>
    <w:p>
      <w:pPr>
        <w:spacing w:before="0" w:after="160" w:line="276" w:lineRule="auto"/>
        <w:jc w:val="both"/>
      </w:pPr>
      <w:r>
        <w:rPr>
          <w:rFonts w:ascii="Times New Roman" w:hAnsi="Times New Roman"/>
          <w:color w:val="000000"/>
          <w:sz w:val="22"/>
        </w:rPr>
        <w:t>of all three will have to be addressed by National Spiritual Assemblies every-233.3</w:t>
      </w:r>
    </w:p>
    <w:p>
      <w:pPr>
        <w:spacing w:before="280" w:after="120"/>
        <w:jc w:val="left"/>
      </w:pPr>
      <w:r>
        <w:rPr>
          <w:rFonts w:ascii="Times New Roman" w:hAnsi="Times New Roman"/>
          <w:b/>
          <w:color w:val="000000"/>
          <w:sz w:val="22"/>
        </w:rPr>
        <w:t>233.4</w:t>
      </w:r>
    </w:p>
    <w:p>
      <w:pPr>
        <w:spacing w:before="280" w:after="120"/>
        <w:jc w:val="left"/>
      </w:pPr>
      <w:r>
        <w:rPr>
          <w:rFonts w:ascii="Times New Roman" w:hAnsi="Times New Roman"/>
          <w:b/>
          <w:color w:val="000000"/>
          <w:sz w:val="22"/>
        </w:rPr>
        <w:t>233.5</w:t>
      </w:r>
    </w:p>
    <w:p>
      <w:pPr>
        <w:spacing w:before="280" w:after="120"/>
        <w:jc w:val="left"/>
      </w:pPr>
      <w:r>
        <w:rPr>
          <w:rFonts w:ascii="Times New Roman" w:hAnsi="Times New Roman"/>
          <w:b/>
          <w:color w:val="000000"/>
          <w:sz w:val="22"/>
        </w:rPr>
        <w:t>234.1</w:t>
      </w:r>
    </w:p>
    <w:p>
      <w:pPr>
        <w:spacing w:before="280" w:after="120"/>
        <w:jc w:val="left"/>
      </w:pPr>
      <w:r>
        <w:rPr>
          <w:rFonts w:ascii="Times New Roman" w:hAnsi="Times New Roman"/>
          <w:b/>
          <w:color w:val="000000"/>
          <w:sz w:val="22"/>
        </w:rPr>
        <w:t>234.2</w:t>
      </w:r>
    </w:p>
    <w:p>
      <w:pPr>
        <w:spacing w:before="280" w:after="120"/>
        <w:jc w:val="left"/>
      </w:pPr>
      <w:r>
        <w:rPr>
          <w:rFonts w:ascii="Times New Roman" w:hAnsi="Times New Roman"/>
          <w:b/>
          <w:color w:val="000000"/>
          <w:sz w:val="22"/>
        </w:rPr>
        <w:t>234.3</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551where. The manner in which this development occurs, however, may vary</w:t>
      </w:r>
    </w:p>
    <w:p>
      <w:pPr>
        <w:spacing w:before="0" w:after="160" w:line="276" w:lineRule="auto"/>
        <w:jc w:val="both"/>
      </w:pPr>
      <w:r>
        <w:rPr>
          <w:rFonts w:ascii="Times New Roman" w:hAnsi="Times New Roman"/>
          <w:color w:val="000000"/>
          <w:sz w:val="22"/>
        </w:rPr>
        <w:t>from region to region within a country, and even from locality to locality.</w:t>
      </w:r>
    </w:p>
    <w:p>
      <w:pPr>
        <w:spacing w:before="0" w:after="160" w:line="276" w:lineRule="auto"/>
        <w:jc w:val="both"/>
      </w:pPr>
      <w:r>
        <w:rPr>
          <w:rFonts w:ascii="Times New Roman" w:hAnsi="Times New Roman"/>
          <w:color w:val="000000"/>
          <w:sz w:val="22"/>
        </w:rPr>
        <w:t>Awareness of particular needs and of the importance of applying certain</w:t>
      </w:r>
    </w:p>
    <w:p>
      <w:pPr>
        <w:spacing w:before="0" w:after="160" w:line="276" w:lineRule="auto"/>
        <w:jc w:val="both"/>
      </w:pPr>
      <w:r>
        <w:rPr>
          <w:rFonts w:ascii="Times New Roman" w:hAnsi="Times New Roman"/>
          <w:color w:val="000000"/>
          <w:sz w:val="22"/>
        </w:rPr>
        <w:t>principles is only one consideration, albeit a significant one, in devising programs of action. The resources available, the capacity of those who will carry the action out, the methods that have been discovered and refined at</w:t>
      </w:r>
    </w:p>
    <w:p>
      <w:pPr>
        <w:spacing w:before="0" w:after="160" w:line="276" w:lineRule="auto"/>
        <w:jc w:val="both"/>
      </w:pPr>
      <w:r>
        <w:rPr>
          <w:rFonts w:ascii="Times New Roman" w:hAnsi="Times New Roman"/>
          <w:color w:val="000000"/>
          <w:sz w:val="22"/>
        </w:rPr>
        <w:t>any given moment—these must also be taken into account when one is</w:t>
      </w:r>
    </w:p>
    <w:p>
      <w:pPr>
        <w:spacing w:before="0" w:after="160" w:line="276" w:lineRule="auto"/>
        <w:jc w:val="both"/>
      </w:pPr>
      <w:r>
        <w:rPr>
          <w:rFonts w:ascii="Times New Roman" w:hAnsi="Times New Roman"/>
          <w:color w:val="000000"/>
          <w:sz w:val="22"/>
        </w:rPr>
        <w:t>deciding what to do. That after so many years of constant effort throughout the bahá’í world methods and approaches have been found to train at least</w:t>
      </w:r>
    </w:p>
    <w:p>
      <w:pPr>
        <w:spacing w:before="0" w:after="160" w:line="276" w:lineRule="auto"/>
        <w:jc w:val="both"/>
      </w:pPr>
      <w:r>
        <w:rPr>
          <w:rFonts w:ascii="Times New Roman" w:hAnsi="Times New Roman"/>
          <w:color w:val="000000"/>
          <w:sz w:val="22"/>
        </w:rPr>
        <w:t>a certain number of believers enrolled from among the receptive masses</w:t>
      </w:r>
    </w:p>
    <w:p>
      <w:pPr>
        <w:spacing w:before="0" w:after="160" w:line="276" w:lineRule="auto"/>
        <w:jc w:val="both"/>
      </w:pPr>
      <w:r>
        <w:rPr>
          <w:rFonts w:ascii="Times New Roman" w:hAnsi="Times New Roman"/>
          <w:color w:val="000000"/>
          <w:sz w:val="22"/>
        </w:rPr>
        <w:t>themselves—to deepen their knowledge of the Teachings of the faith and</w:t>
      </w:r>
    </w:p>
    <w:p>
      <w:pPr>
        <w:spacing w:before="0" w:after="160" w:line="276" w:lineRule="auto"/>
        <w:jc w:val="both"/>
      </w:pPr>
      <w:r>
        <w:rPr>
          <w:rFonts w:ascii="Times New Roman" w:hAnsi="Times New Roman"/>
          <w:color w:val="000000"/>
          <w:sz w:val="22"/>
        </w:rPr>
        <w:t>to help them acquire skills and abilities to serve it effectively—is no small</w:t>
      </w:r>
    </w:p>
    <w:p>
      <w:pPr>
        <w:spacing w:before="0" w:after="160" w:line="276" w:lineRule="auto"/>
        <w:jc w:val="both"/>
      </w:pPr>
      <w:r>
        <w:rPr>
          <w:rFonts w:ascii="Times New Roman" w:hAnsi="Times New Roman"/>
          <w:color w:val="000000"/>
          <w:sz w:val="22"/>
        </w:rPr>
        <w:t>accomplishment, and these methods and approaches should now be fully</w:t>
      </w:r>
    </w:p>
    <w:p>
      <w:pPr>
        <w:spacing w:before="0" w:after="160" w:line="276" w:lineRule="auto"/>
        <w:jc w:val="both"/>
      </w:pPr>
      <w:r>
        <w:rPr>
          <w:rFonts w:ascii="Times New Roman" w:hAnsi="Times New Roman"/>
          <w:color w:val="000000"/>
          <w:sz w:val="22"/>
        </w:rPr>
        <w:t>exploited and utilized more extensively. Therefore, the emphasis on the es-</w:t>
      </w:r>
    </w:p>
    <w:p>
      <w:pPr>
        <w:spacing w:before="0" w:after="160" w:line="276" w:lineRule="auto"/>
        <w:jc w:val="both"/>
      </w:pPr>
      <w:r>
        <w:rPr>
          <w:rFonts w:ascii="Times New Roman" w:hAnsi="Times New Roman"/>
          <w:color w:val="000000"/>
          <w:sz w:val="22"/>
        </w:rPr>
        <w:t>tablishment and operation of training institutes in the four year plan is not</w:t>
      </w:r>
    </w:p>
    <w:p>
      <w:pPr>
        <w:spacing w:before="0" w:after="160" w:line="276" w:lineRule="auto"/>
        <w:jc w:val="both"/>
      </w:pPr>
      <w:r>
        <w:rPr>
          <w:rFonts w:ascii="Times New Roman" w:hAnsi="Times New Roman"/>
          <w:color w:val="000000"/>
          <w:sz w:val="22"/>
        </w:rPr>
        <w:t>only the expression of a great need in the faith but also an acknowledge-</w:t>
      </w:r>
    </w:p>
    <w:p>
      <w:pPr>
        <w:spacing w:before="0" w:after="160" w:line="276" w:lineRule="auto"/>
        <w:jc w:val="both"/>
      </w:pPr>
      <w:r>
        <w:rPr>
          <w:rFonts w:ascii="Times New Roman" w:hAnsi="Times New Roman"/>
          <w:color w:val="000000"/>
          <w:sz w:val="22"/>
        </w:rPr>
        <w:t>ment of the capacity within the worldwide bahá’í community to meet it on</w:t>
      </w:r>
    </w:p>
    <w:p>
      <w:pPr>
        <w:spacing w:before="0" w:after="160" w:line="276" w:lineRule="auto"/>
        <w:jc w:val="both"/>
      </w:pPr>
      <w:r>
        <w:rPr>
          <w:rFonts w:ascii="Times New Roman" w:hAnsi="Times New Roman"/>
          <w:color w:val="000000"/>
          <w:sz w:val="22"/>
        </w:rPr>
        <w:t>a large scale.</w:t>
      </w:r>
    </w:p>
    <w:p>
      <w:pPr>
        <w:spacing w:before="0" w:after="160" w:line="276" w:lineRule="auto"/>
        <w:jc w:val="both"/>
      </w:pPr>
      <w:r>
        <w:rPr>
          <w:rFonts w:ascii="Times New Roman" w:hAnsi="Times New Roman"/>
          <w:color w:val="000000"/>
          <w:sz w:val="22"/>
        </w:rPr>
        <w:t>clearly this emphasis does not imply that the work of strengthening lo-</w:t>
      </w:r>
    </w:p>
    <w:p>
      <w:pPr>
        <w:spacing w:before="0" w:after="160" w:line="276" w:lineRule="auto"/>
        <w:jc w:val="both"/>
      </w:pPr>
      <w:r>
        <w:rPr>
          <w:rFonts w:ascii="Times New Roman" w:hAnsi="Times New Roman"/>
          <w:color w:val="000000"/>
          <w:sz w:val="22"/>
        </w:rPr>
        <w:t>cal Spiritual Assemblies should be neglected. care must be taken, however,</w:t>
      </w:r>
    </w:p>
    <w:p>
      <w:pPr>
        <w:spacing w:before="0" w:after="160" w:line="276" w:lineRule="auto"/>
        <w:jc w:val="both"/>
      </w:pPr>
      <w:r>
        <w:rPr>
          <w:rFonts w:ascii="Times New Roman" w:hAnsi="Times New Roman"/>
          <w:color w:val="000000"/>
          <w:sz w:val="22"/>
        </w:rPr>
        <w:t>that over-concern about the role of the local Assembly in community affairs</w:t>
      </w:r>
    </w:p>
    <w:p>
      <w:pPr>
        <w:spacing w:before="0" w:after="160" w:line="276" w:lineRule="auto"/>
        <w:jc w:val="both"/>
      </w:pPr>
      <w:r>
        <w:rPr>
          <w:rFonts w:ascii="Times New Roman" w:hAnsi="Times New Roman"/>
          <w:color w:val="000000"/>
          <w:sz w:val="22"/>
        </w:rPr>
        <w:t>not inhibit the friends from doing those things that can be done and which, in the long run, will lead to the development of the local community and its institutions. The holding of bahá’í children’s classes, which you mention, is</w:t>
      </w:r>
    </w:p>
    <w:p>
      <w:pPr>
        <w:spacing w:before="0" w:after="160" w:line="276" w:lineRule="auto"/>
        <w:jc w:val="both"/>
      </w:pPr>
      <w:r>
        <w:rPr>
          <w:rFonts w:ascii="Times New Roman" w:hAnsi="Times New Roman"/>
          <w:color w:val="000000"/>
          <w:sz w:val="22"/>
        </w:rPr>
        <w:t>a case in point. Naturally, the successful establishment of weekly children’s classes under the guidance of the local Spiritual Assembly would be one</w:t>
      </w:r>
    </w:p>
    <w:p>
      <w:pPr>
        <w:spacing w:before="0" w:after="160" w:line="276" w:lineRule="auto"/>
        <w:jc w:val="both"/>
      </w:pPr>
      <w:r>
        <w:rPr>
          <w:rFonts w:ascii="Times New Roman" w:hAnsi="Times New Roman"/>
          <w:color w:val="000000"/>
          <w:sz w:val="22"/>
        </w:rPr>
        <w:t>of the outcomes of a comprehensive approach to community development. yet the lack of the desired method at any given moment should not be used</w:t>
      </w:r>
    </w:p>
    <w:p>
      <w:pPr>
        <w:spacing w:before="0" w:after="160" w:line="276" w:lineRule="auto"/>
        <w:jc w:val="both"/>
      </w:pPr>
      <w:r>
        <w:rPr>
          <w:rFonts w:ascii="Times New Roman" w:hAnsi="Times New Roman"/>
          <w:color w:val="000000"/>
          <w:sz w:val="22"/>
        </w:rPr>
        <w:t>as an argument against pursuing programs that help individuals to establish children’s classes in the villages when this is perhaps their only developed skill. it should be remembered that, in the final analysis, all those activities</w:t>
      </w:r>
    </w:p>
    <w:p>
      <w:pPr>
        <w:spacing w:before="0" w:after="160" w:line="276" w:lineRule="auto"/>
        <w:jc w:val="both"/>
      </w:pPr>
      <w:r>
        <w:rPr>
          <w:rFonts w:ascii="Times New Roman" w:hAnsi="Times New Roman"/>
          <w:color w:val="000000"/>
          <w:sz w:val="22"/>
        </w:rPr>
        <w:t>carried out with a sincere desire to serve the faith and with purity of heart</w:t>
      </w:r>
    </w:p>
    <w:p>
      <w:pPr>
        <w:spacing w:before="0" w:after="160" w:line="276" w:lineRule="auto"/>
        <w:jc w:val="both"/>
      </w:pPr>
      <w:r>
        <w:rPr>
          <w:rFonts w:ascii="Times New Roman" w:hAnsi="Times New Roman"/>
          <w:color w:val="000000"/>
          <w:sz w:val="22"/>
        </w:rPr>
        <w:t>will bring results and contribute to the development of dynamic bahá’í</w:t>
      </w:r>
    </w:p>
    <w:p>
      <w:pPr>
        <w:spacing w:before="0" w:after="160" w:line="276" w:lineRule="auto"/>
        <w:jc w:val="both"/>
      </w:pPr>
      <w:r>
        <w:rPr>
          <w:rFonts w:ascii="Times New Roman" w:hAnsi="Times New Roman"/>
          <w:color w:val="000000"/>
          <w:sz w:val="22"/>
        </w:rPr>
        <w:t>communities.</w:t>
      </w:r>
    </w:p>
    <w:p>
      <w:pPr>
        <w:spacing w:before="0" w:after="160" w:line="276" w:lineRule="auto"/>
        <w:jc w:val="both"/>
      </w:pPr>
      <w:r>
        <w:rPr>
          <w:rFonts w:ascii="Times New Roman" w:hAnsi="Times New Roman"/>
          <w:color w:val="000000"/>
          <w:sz w:val="22"/>
        </w:rPr>
        <w:t>during the years ahead, institutes in . . . and elsewhere will be training</w:t>
      </w:r>
    </w:p>
    <w:p>
      <w:pPr>
        <w:spacing w:before="0" w:after="160" w:line="276" w:lineRule="auto"/>
        <w:jc w:val="both"/>
      </w:pPr>
      <w:r>
        <w:rPr>
          <w:rFonts w:ascii="Times New Roman" w:hAnsi="Times New Roman"/>
          <w:color w:val="000000"/>
          <w:sz w:val="22"/>
        </w:rPr>
        <w:t>large numbers of believers to perform a wide range of services to the faith.</w:t>
      </w:r>
    </w:p>
    <w:p>
      <w:pPr>
        <w:spacing w:before="0" w:after="160" w:line="276" w:lineRule="auto"/>
        <w:jc w:val="both"/>
      </w:pPr>
      <w:r>
        <w:rPr>
          <w:rFonts w:ascii="Times New Roman" w:hAnsi="Times New Roman"/>
          <w:color w:val="000000"/>
          <w:sz w:val="22"/>
        </w:rPr>
        <w:t>Those devising program content will teach methods, including those for 234.4</w:t>
      </w:r>
    </w:p>
    <w:p>
      <w:pPr>
        <w:spacing w:before="280" w:after="120"/>
        <w:jc w:val="left"/>
      </w:pPr>
      <w:r>
        <w:rPr>
          <w:rFonts w:ascii="Times New Roman" w:hAnsi="Times New Roman"/>
          <w:b/>
          <w:color w:val="000000"/>
          <w:sz w:val="22"/>
        </w:rPr>
        <w:t>234.5</w:t>
      </w:r>
    </w:p>
    <w:p>
      <w:pPr>
        <w:spacing w:before="280" w:after="120"/>
        <w:jc w:val="left"/>
      </w:pPr>
      <w:r>
        <w:rPr>
          <w:rFonts w:ascii="Times New Roman" w:hAnsi="Times New Roman"/>
          <w:b/>
          <w:color w:val="000000"/>
          <w:sz w:val="22"/>
        </w:rPr>
        <w:t>234.6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552community development, known to them. As the number of active workers</w:t>
      </w:r>
    </w:p>
    <w:p>
      <w:pPr>
        <w:spacing w:before="0" w:after="160" w:line="276" w:lineRule="auto"/>
        <w:jc w:val="both"/>
      </w:pPr>
      <w:r>
        <w:rPr>
          <w:rFonts w:ascii="Times New Roman" w:hAnsi="Times New Roman"/>
          <w:color w:val="000000"/>
          <w:sz w:val="22"/>
        </w:rPr>
        <w:t>for the faith increases and experience is gained, the content of the training</w:t>
      </w:r>
    </w:p>
    <w:p>
      <w:pPr>
        <w:spacing w:before="0" w:after="160" w:line="276" w:lineRule="auto"/>
        <w:jc w:val="both"/>
      </w:pPr>
      <w:r>
        <w:rPr>
          <w:rFonts w:ascii="Times New Roman" w:hAnsi="Times New Roman"/>
          <w:color w:val="000000"/>
          <w:sz w:val="22"/>
        </w:rPr>
        <w:t>itself will improve, and gradually the human resources will become available to help strengthen fledgling local Assemblies in greater numbers. At this</w:t>
      </w:r>
    </w:p>
    <w:p>
      <w:pPr>
        <w:spacing w:before="0" w:after="160" w:line="276" w:lineRule="auto"/>
        <w:jc w:val="both"/>
      </w:pPr>
      <w:r>
        <w:rPr>
          <w:rFonts w:ascii="Times New Roman" w:hAnsi="Times New Roman"/>
          <w:color w:val="000000"/>
          <w:sz w:val="22"/>
        </w:rPr>
        <w:t>stage, the friends everywhere should not allow their anxieties, which arise only from their intense love for the faith, to hamper them and should act</w:t>
      </w:r>
    </w:p>
    <w:p>
      <w:pPr>
        <w:spacing w:before="0" w:after="160" w:line="276" w:lineRule="auto"/>
        <w:jc w:val="both"/>
      </w:pPr>
      <w:r>
        <w:rPr>
          <w:rFonts w:ascii="Times New Roman" w:hAnsi="Times New Roman"/>
          <w:color w:val="000000"/>
          <w:sz w:val="22"/>
        </w:rPr>
        <w:t>with confidence.</w:t>
      </w:r>
    </w:p>
    <w:p>
      <w:pPr>
        <w:spacing w:before="0" w:after="160" w:line="276" w:lineRule="auto"/>
        <w:jc w:val="both"/>
      </w:pPr>
      <w:r>
        <w:rPr>
          <w:rFonts w:ascii="Times New Roman" w:hAnsi="Times New Roman"/>
          <w:color w:val="000000"/>
          <w:sz w:val="22"/>
        </w:rPr>
        <w:t>Shrines on your behalf.</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w:t>
      </w:r>
    </w:p>
    <w:p>
      <w:pPr>
        <w:spacing w:before="0" w:after="160" w:line="276" w:lineRule="auto"/>
        <w:jc w:val="both"/>
      </w:pPr>
      <w:r>
        <w:rPr>
          <w:rFonts w:ascii="Times New Roman" w:hAnsi="Times New Roman"/>
          <w:color w:val="000000"/>
          <w:sz w:val="22"/>
        </w:rPr>
        <w:t>235</w:t>
      </w:r>
    </w:p>
    <w:p>
      <w:pPr>
        <w:spacing w:before="0" w:after="160" w:line="276" w:lineRule="auto"/>
        <w:jc w:val="both"/>
      </w:pPr>
      <w:r>
        <w:rPr>
          <w:rFonts w:ascii="Times New Roman" w:hAnsi="Times New Roman"/>
          <w:color w:val="000000"/>
          <w:sz w:val="22"/>
        </w:rPr>
        <w:t>Pioneers and Travel Teachers</w:t>
      </w:r>
    </w:p>
    <w:p>
      <w:pPr>
        <w:spacing w:before="0" w:after="160" w:line="276" w:lineRule="auto"/>
        <w:jc w:val="both"/>
      </w:pPr>
      <w:r>
        <w:rPr>
          <w:rFonts w:ascii="Times New Roman" w:hAnsi="Times New Roman"/>
          <w:color w:val="000000"/>
          <w:sz w:val="22"/>
        </w:rPr>
        <w:t>for the Three and Four Year Plans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believerdear b aháí f riend</dc:title>
  <dc:subject>Bahá'í Guidance (1996-08-29)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