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1997-02-06</w:t>
      </w:r>
    </w:p>
    <w:p>
      <w:pPr>
        <w:spacing w:before="0" w:after="160" w:line="276" w:lineRule="auto"/>
        <w:jc w:val="both"/>
      </w:pPr>
      <w:r>
        <w:rPr>
          <w:rFonts w:ascii="Times New Roman" w:hAnsi="Times New Roman"/>
          <w:color w:val="000000"/>
          <w:sz w:val="22"/>
        </w:rPr>
        <w:t>profouNdly grieved p ASSiNg deArly loved Serv ANT f AiTh, huShANg Ah- dieh. hiS iNdef ATigAble pioNeer ServiceS AfricA, iNcludiNg over Two decAdeS memberShip coNTiNeNTAl bo Ard couNSelorS ThAT coNTiNeNT , ANd TruSTee iTS fuNd uNforgeTTAble. hiS Self-eff AcemeNT , hiS cAp AciTy promo Te coNcord, ANd hiS wiSdom combiNed wiTh love exemplified iN diSchArge hiS SAcred reSpoNSibiliTieS will remAiN Source iNSpirATioNS hiS colleA gueS ANd fellow workerS god’S holy cA uSe.</w:t>
      </w:r>
    </w:p>
    <w:p>
      <w:pPr>
        <w:spacing w:before="0" w:after="160" w:line="276" w:lineRule="auto"/>
        <w:jc w:val="both"/>
      </w:pPr>
      <w:r>
        <w:rPr>
          <w:rFonts w:ascii="Times New Roman" w:hAnsi="Times New Roman"/>
          <w:color w:val="000000"/>
          <w:sz w:val="22"/>
        </w:rPr>
        <w:t>coNvey hiS beloved wife ANd deAr childreN deepeST Symp AThy ANd AS- SurANce our ferveNT prA yerS iN holy ShriNeS progreSS hiS rAdiANT Soul Abhá kiNgdom.</w:t>
      </w:r>
    </w:p>
    <w:p>
      <w:pPr>
        <w:spacing w:before="0" w:after="160" w:line="276" w:lineRule="auto"/>
        <w:jc w:val="both"/>
      </w:pPr>
      <w:r>
        <w:rPr>
          <w:rFonts w:ascii="Times New Roman" w:hAnsi="Times New Roman"/>
          <w:color w:val="000000"/>
          <w:sz w:val="22"/>
        </w:rPr>
        <w:t>AdviSiNg NATioNAl SpiriTu Al ASSembly ugANdA hold memoriAl gATh- eriNg hiS hoNor iN houSe worShip kAmp AlA, ANd NATioNAl ASSemblieS ThroughouT AfricA hold befiTTiNg gATheriNgS Their commuNiTieS.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(1997-02-06)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