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1997-03-06</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follows to your email message of 14 february 1997 on the subject of “clari-</w:t>
      </w:r>
    </w:p>
    <w:p>
      <w:pPr>
        <w:spacing w:before="0" w:after="160" w:line="276" w:lineRule="auto"/>
        <w:jc w:val="both"/>
      </w:pPr>
      <w:r>
        <w:rPr>
          <w:rFonts w:ascii="Times New Roman" w:hAnsi="Times New Roman"/>
          <w:color w:val="000000"/>
          <w:sz w:val="22"/>
        </w:rPr>
        <w:t>fication on role of continental counselors in international pioneering and</w:t>
      </w:r>
    </w:p>
    <w:p>
      <w:pPr>
        <w:spacing w:before="0" w:after="160" w:line="276" w:lineRule="auto"/>
        <w:jc w:val="both"/>
      </w:pPr>
      <w:r>
        <w:rPr>
          <w:rFonts w:ascii="Times New Roman" w:hAnsi="Times New Roman"/>
          <w:color w:val="000000"/>
          <w:sz w:val="22"/>
        </w:rPr>
        <w:t>traveling teaching.”242.3</w:t>
      </w:r>
    </w:p>
    <w:p>
      <w:pPr>
        <w:spacing w:before="280" w:after="120"/>
        <w:jc w:val="left"/>
      </w:pPr>
      <w:r>
        <w:rPr>
          <w:rFonts w:ascii="Times New Roman" w:hAnsi="Times New Roman"/>
          <w:b/>
          <w:color w:val="000000"/>
          <w:sz w:val="22"/>
        </w:rPr>
        <w:t>242.4</w:t>
      </w:r>
    </w:p>
    <w:p>
      <w:pPr>
        <w:spacing w:before="280" w:after="120"/>
        <w:jc w:val="left"/>
      </w:pPr>
      <w:r>
        <w:rPr>
          <w:rFonts w:ascii="Times New Roman" w:hAnsi="Times New Roman"/>
          <w:b/>
          <w:color w:val="000000"/>
          <w:sz w:val="22"/>
        </w:rPr>
        <w:t>242.5</w:t>
      </w:r>
    </w:p>
    <w:p>
      <w:pPr>
        <w:spacing w:before="280" w:after="120"/>
        <w:jc w:val="left"/>
      </w:pPr>
      <w:r>
        <w:rPr>
          <w:rFonts w:ascii="Times New Roman" w:hAnsi="Times New Roman"/>
          <w:b/>
          <w:color w:val="000000"/>
          <w:sz w:val="22"/>
        </w:rPr>
        <w:t>243.1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561As was indicated in the 27 june 1993 letter from the house of justice</w:t>
      </w:r>
    </w:p>
    <w:p>
      <w:pPr>
        <w:spacing w:before="0" w:after="160" w:line="276" w:lineRule="auto"/>
        <w:jc w:val="both"/>
      </w:pPr>
      <w:r>
        <w:rPr>
          <w:rFonts w:ascii="Times New Roman" w:hAnsi="Times New Roman"/>
          <w:color w:val="000000"/>
          <w:sz w:val="22"/>
        </w:rPr>
        <w:t>to the bahá’ís of the world,243-1 reference to which was made in your own</w:t>
      </w:r>
    </w:p>
    <w:p>
      <w:pPr>
        <w:spacing w:before="0" w:after="160" w:line="276" w:lineRule="auto"/>
        <w:jc w:val="both"/>
      </w:pPr>
      <w:r>
        <w:rPr>
          <w:rFonts w:ascii="Times New Roman" w:hAnsi="Times New Roman"/>
          <w:color w:val="000000"/>
          <w:sz w:val="22"/>
        </w:rPr>
        <w:t>letter, the launching of the Three year plan marked the beginning of a</w:t>
      </w:r>
    </w:p>
    <w:p>
      <w:pPr>
        <w:spacing w:before="0" w:after="160" w:line="276" w:lineRule="auto"/>
        <w:jc w:val="both"/>
      </w:pPr>
      <w:r>
        <w:rPr>
          <w:rFonts w:ascii="Times New Roman" w:hAnsi="Times New Roman"/>
          <w:color w:val="000000"/>
          <w:sz w:val="22"/>
        </w:rPr>
        <w:t>new stage in the administration of the international pioneering work. The</w:t>
      </w:r>
    </w:p>
    <w:p>
      <w:pPr>
        <w:spacing w:before="0" w:after="160" w:line="276" w:lineRule="auto"/>
        <w:jc w:val="both"/>
      </w:pPr>
      <w:r>
        <w:rPr>
          <w:rFonts w:ascii="Times New Roman" w:hAnsi="Times New Roman"/>
          <w:color w:val="000000"/>
          <w:sz w:val="22"/>
        </w:rPr>
        <w:t>implications were spelled out further in a letter of 30 june 1993, written on</w:t>
      </w:r>
    </w:p>
    <w:p>
      <w:pPr>
        <w:spacing w:before="0" w:after="160" w:line="276" w:lineRule="auto"/>
        <w:jc w:val="both"/>
      </w:pPr>
      <w:r>
        <w:rPr>
          <w:rFonts w:ascii="Times New Roman" w:hAnsi="Times New Roman"/>
          <w:color w:val="000000"/>
          <w:sz w:val="22"/>
        </w:rPr>
        <w:t>behalf of the h ouse of j ustice to all National Spiritual Assemblies:</w:t>
      </w:r>
    </w:p>
    <w:p>
      <w:pPr>
        <w:spacing w:before="0" w:after="160" w:line="276" w:lineRule="auto"/>
        <w:jc w:val="both"/>
      </w:pPr>
      <w:r>
        <w:rPr>
          <w:rFonts w:ascii="Times New Roman" w:hAnsi="Times New Roman"/>
          <w:color w:val="000000"/>
          <w:sz w:val="22"/>
        </w:rPr>
        <w:t>As the friends respond to the pioneer call, the National Spiritual Assemblies and their appropriate agencies will, of course, exert their utmost to offer the administrative support to facilitate their move. however, the approach adopted for the Three year plan should free</w:t>
      </w:r>
    </w:p>
    <w:p>
      <w:pPr>
        <w:spacing w:before="0" w:after="160" w:line="276" w:lineRule="auto"/>
        <w:jc w:val="both"/>
      </w:pPr>
      <w:r>
        <w:rPr>
          <w:rFonts w:ascii="Times New Roman" w:hAnsi="Times New Roman"/>
          <w:color w:val="000000"/>
          <w:sz w:val="22"/>
        </w:rPr>
        <w:t>the institutions from the pressure of filling specific goals and allow them to focus their energies on the spiritual preparation of the friends for this vital field of service.</w:t>
      </w:r>
    </w:p>
    <w:p>
      <w:pPr>
        <w:spacing w:before="0" w:after="160" w:line="276" w:lineRule="auto"/>
        <w:jc w:val="both"/>
      </w:pPr>
      <w:r>
        <w:rPr>
          <w:rFonts w:ascii="Times New Roman" w:hAnsi="Times New Roman"/>
          <w:color w:val="000000"/>
          <w:sz w:val="22"/>
        </w:rPr>
        <w:t>243-2</w:t>
      </w:r>
    </w:p>
    <w:p>
      <w:pPr>
        <w:spacing w:before="0" w:after="160" w:line="276" w:lineRule="auto"/>
        <w:jc w:val="both"/>
      </w:pPr>
      <w:r>
        <w:rPr>
          <w:rFonts w:ascii="Times New Roman" w:hAnsi="Times New Roman"/>
          <w:color w:val="000000"/>
          <w:sz w:val="22"/>
        </w:rPr>
        <w:t>Accordingly, a bahá’í is entirely free to arise for pioneer or travel-teacher</w:t>
      </w:r>
    </w:p>
    <w:p>
      <w:pPr>
        <w:spacing w:before="0" w:after="160" w:line="276" w:lineRule="auto"/>
        <w:jc w:val="both"/>
      </w:pPr>
      <w:r>
        <w:rPr>
          <w:rFonts w:ascii="Times New Roman" w:hAnsi="Times New Roman"/>
          <w:color w:val="000000"/>
          <w:sz w:val="22"/>
        </w:rPr>
        <w:t>service wherever and for whatever term he or she considers best. in reaching</w:t>
      </w:r>
    </w:p>
    <w:p>
      <w:pPr>
        <w:spacing w:before="0" w:after="160" w:line="276" w:lineRule="auto"/>
        <w:jc w:val="both"/>
      </w:pPr>
      <w:r>
        <w:rPr>
          <w:rFonts w:ascii="Times New Roman" w:hAnsi="Times New Roman"/>
          <w:color w:val="000000"/>
          <w:sz w:val="22"/>
        </w:rPr>
        <w:t>such a decision, the individual is free to consult with his or her National Spiritual Assembly and its executive agencies or with a counselor or Auxil-</w:t>
      </w:r>
    </w:p>
    <w:p>
      <w:pPr>
        <w:spacing w:before="0" w:after="160" w:line="276" w:lineRule="auto"/>
        <w:jc w:val="both"/>
      </w:pPr>
      <w:r>
        <w:rPr>
          <w:rFonts w:ascii="Times New Roman" w:hAnsi="Times New Roman"/>
          <w:color w:val="000000"/>
          <w:sz w:val="22"/>
        </w:rPr>
        <w:t>iary board member. Any of these agencies are similarly free to initiate such</w:t>
      </w:r>
    </w:p>
    <w:p>
      <w:pPr>
        <w:spacing w:before="0" w:after="160" w:line="276" w:lineRule="auto"/>
        <w:jc w:val="both"/>
      </w:pPr>
      <w:r>
        <w:rPr>
          <w:rFonts w:ascii="Times New Roman" w:hAnsi="Times New Roman"/>
          <w:color w:val="000000"/>
          <w:sz w:val="22"/>
        </w:rPr>
        <w:t>consultation, including the suggesting of possible goals, leaving the final</w:t>
      </w:r>
    </w:p>
    <w:p>
      <w:pPr>
        <w:spacing w:before="0" w:after="160" w:line="276" w:lineRule="auto"/>
        <w:jc w:val="both"/>
      </w:pPr>
      <w:r>
        <w:rPr>
          <w:rFonts w:ascii="Times New Roman" w:hAnsi="Times New Roman"/>
          <w:color w:val="000000"/>
          <w:sz w:val="22"/>
        </w:rPr>
        <w:t>decision in the matter to the individual concerned. Alternatively, a prospec-</w:t>
      </w:r>
    </w:p>
    <w:p>
      <w:pPr>
        <w:spacing w:before="0" w:after="160" w:line="276" w:lineRule="auto"/>
        <w:jc w:val="both"/>
      </w:pPr>
      <w:r>
        <w:rPr>
          <w:rFonts w:ascii="Times New Roman" w:hAnsi="Times New Roman"/>
          <w:color w:val="000000"/>
          <w:sz w:val="22"/>
        </w:rPr>
        <w:t>tive pioneer may be moved to write directly to the continental pioneer</w:t>
      </w:r>
    </w:p>
    <w:p>
      <w:pPr>
        <w:spacing w:before="0" w:after="160" w:line="276" w:lineRule="auto"/>
        <w:jc w:val="both"/>
      </w:pPr>
      <w:r>
        <w:rPr>
          <w:rFonts w:ascii="Times New Roman" w:hAnsi="Times New Roman"/>
          <w:color w:val="000000"/>
          <w:sz w:val="22"/>
        </w:rPr>
        <w:t>committee of the region which interests him or her.</w:t>
      </w:r>
    </w:p>
    <w:p>
      <w:pPr>
        <w:spacing w:before="0" w:after="160" w:line="276" w:lineRule="auto"/>
        <w:jc w:val="both"/>
      </w:pPr>
      <w:r>
        <w:rPr>
          <w:rFonts w:ascii="Times New Roman" w:hAnsi="Times New Roman"/>
          <w:color w:val="000000"/>
          <w:sz w:val="22"/>
        </w:rPr>
        <w:t>All of this, of course, represents a major advance from the earlier stage</w:t>
      </w:r>
    </w:p>
    <w:p>
      <w:pPr>
        <w:spacing w:before="0" w:after="160" w:line="276" w:lineRule="auto"/>
        <w:jc w:val="both"/>
      </w:pPr>
      <w:r>
        <w:rPr>
          <w:rFonts w:ascii="Times New Roman" w:hAnsi="Times New Roman"/>
          <w:color w:val="000000"/>
          <w:sz w:val="22"/>
        </w:rPr>
        <w:t>when National Spiritual Assemblies were obliged to place pioneers in speci-fied goal areas. it was to this earlier period that the letters excerpted in para-</w:t>
      </w:r>
    </w:p>
    <w:p>
      <w:pPr>
        <w:spacing w:before="0" w:after="160" w:line="276" w:lineRule="auto"/>
        <w:jc w:val="both"/>
      </w:pPr>
      <w:r>
        <w:rPr>
          <w:rFonts w:ascii="Times New Roman" w:hAnsi="Times New Roman"/>
          <w:color w:val="000000"/>
          <w:sz w:val="22"/>
        </w:rPr>
        <w:t>graph four of your recent message referred. . . .</w:t>
      </w:r>
    </w:p>
    <w:p>
      <w:pPr>
        <w:spacing w:before="0" w:after="160" w:line="276" w:lineRule="auto"/>
        <w:jc w:val="both"/>
      </w:pPr>
      <w:r>
        <w:rPr>
          <w:rFonts w:ascii="Times New Roman" w:hAnsi="Times New Roman"/>
          <w:color w:val="000000"/>
          <w:sz w:val="22"/>
        </w:rPr>
        <w:t>we trust that this responds to the questions which concern you and have</w:t>
      </w:r>
    </w:p>
    <w:p>
      <w:pPr>
        <w:spacing w:before="0" w:after="160" w:line="276" w:lineRule="auto"/>
        <w:jc w:val="both"/>
      </w:pPr>
      <w:r>
        <w:rPr>
          <w:rFonts w:ascii="Times New Roman" w:hAnsi="Times New Roman"/>
          <w:color w:val="000000"/>
          <w:sz w:val="22"/>
        </w:rPr>
        <w:t>been asked by the house of justice to assure you of its fervent prayers in the</w:t>
      </w:r>
    </w:p>
    <w:p>
      <w:pPr>
        <w:spacing w:before="0" w:after="160" w:line="276" w:lineRule="auto"/>
        <w:jc w:val="both"/>
      </w:pPr>
      <w:r>
        <w:rPr>
          <w:rFonts w:ascii="Times New Roman" w:hAnsi="Times New Roman"/>
          <w:color w:val="000000"/>
          <w:sz w:val="22"/>
        </w:rPr>
        <w:t>holy Shrines for the confirmation of the greatly appreciated efforts you are</w:t>
      </w:r>
    </w:p>
    <w:p>
      <w:pPr>
        <w:spacing w:before="0" w:after="160" w:line="276" w:lineRule="auto"/>
        <w:jc w:val="both"/>
      </w:pPr>
      <w:r>
        <w:rPr>
          <w:rFonts w:ascii="Times New Roman" w:hAnsi="Times New Roman"/>
          <w:color w:val="000000"/>
          <w:sz w:val="22"/>
        </w:rPr>
        <w:t>making to promote the vital pioneer work of the p lan.</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243-1. See no. 159, pp. 339–40.</w:t>
      </w:r>
    </w:p>
    <w:p>
      <w:pPr>
        <w:spacing w:before="0" w:after="160" w:line="276" w:lineRule="auto"/>
        <w:jc w:val="both"/>
      </w:pPr>
      <w:r>
        <w:rPr>
          <w:rFonts w:ascii="Times New Roman" w:hAnsi="Times New Roman"/>
          <w:color w:val="000000"/>
          <w:sz w:val="22"/>
        </w:rPr>
        <w:t>243-2. See no. 161, pp. 341–47 .243.2</w:t>
      </w:r>
    </w:p>
    <w:p>
      <w:pPr>
        <w:spacing w:before="280" w:after="120"/>
        <w:jc w:val="left"/>
      </w:pPr>
      <w:r>
        <w:rPr>
          <w:rFonts w:ascii="Times New Roman" w:hAnsi="Times New Roman"/>
          <w:b/>
          <w:color w:val="000000"/>
          <w:sz w:val="22"/>
        </w:rPr>
        <w:t>243.2a</w:t>
      </w:r>
    </w:p>
    <w:p>
      <w:pPr>
        <w:spacing w:before="280" w:after="120"/>
        <w:jc w:val="left"/>
      </w:pPr>
      <w:r>
        <w:rPr>
          <w:rFonts w:ascii="Times New Roman" w:hAnsi="Times New Roman"/>
          <w:b/>
          <w:color w:val="000000"/>
          <w:sz w:val="22"/>
        </w:rPr>
        <w:t>243.3</w:t>
      </w:r>
    </w:p>
    <w:p>
      <w:pPr>
        <w:spacing w:before="280" w:after="120"/>
        <w:jc w:val="left"/>
      </w:pPr>
      <w:r>
        <w:rPr>
          <w:rFonts w:ascii="Times New Roman" w:hAnsi="Times New Roman"/>
          <w:b/>
          <w:color w:val="000000"/>
          <w:sz w:val="22"/>
        </w:rPr>
        <w:t>243.4</w:t>
      </w:r>
    </w:p>
    <w:p>
      <w:pPr>
        <w:spacing w:before="280" w:after="120"/>
        <w:jc w:val="left"/>
      </w:pPr>
      <w:r>
        <w:rPr>
          <w:rFonts w:ascii="Times New Roman" w:hAnsi="Times New Roman"/>
          <w:b/>
          <w:color w:val="000000"/>
          <w:sz w:val="22"/>
        </w:rPr>
        <w:t>243.5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562244</w:t>
      </w:r>
    </w:p>
    <w:p>
      <w:pPr>
        <w:spacing w:before="0" w:after="160" w:line="276" w:lineRule="auto"/>
        <w:jc w:val="both"/>
      </w:pPr>
      <w:r>
        <w:rPr>
          <w:rFonts w:ascii="Times New Roman" w:hAnsi="Times New Roman"/>
          <w:color w:val="000000"/>
          <w:sz w:val="22"/>
        </w:rPr>
        <w:t>Acquisition of Property for Terraces</w:t>
      </w:r>
    </w:p>
    <w:p>
      <w:pPr>
        <w:spacing w:before="0" w:after="160" w:line="276" w:lineRule="auto"/>
        <w:jc w:val="both"/>
      </w:pPr>
      <w:r>
        <w:rPr>
          <w:rFonts w:ascii="Times New Roman" w:hAnsi="Times New Roman"/>
          <w:color w:val="000000"/>
          <w:sz w:val="22"/>
        </w:rPr>
        <w:t>on Mount Carmel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(1997-03-06)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