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1998-07-02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80"/>
        <w:jc w:val="left"/>
      </w:pPr>
      <w:r>
        <w:rPr>
          <w:rFonts w:ascii="Times New Roman" w:hAnsi="Times New Roman"/>
          <w:b w:val="0"/>
          <w:color w:val="000000"/>
          <w:sz w:val="22"/>
        </w:rPr>
        <w:t>dearly loved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 wenty-five years have now elapsed since the establishment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international Teaching center announced in our message of 5 june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1973.275-1 These years have seen the progressive unfoldment of the duties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cardinal institution of the cause of god, and the development of its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continental boards of counselors on the other. during the five years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just completed, it exercised increased responsibility in relation to the protec-tion of the faith. it stimulated pioneering and travel-teaching, as well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production and distribution of literature and audiovisual aids and, after the launching of the four year plan, it imparted a fundamental impetus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establishment and sound functioning of training institutes. Suffusing all these activities has been its continuous interaction with the continental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boards of counselors, through whom its influence and encouragement have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reached all levels and every area of the b ahá’í world community.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 23 may 1998 the international Teaching center entered upon a five-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year period full of promise for the speedy advancement of the process of entry by troops into the cause of bahá’u’lláh. on the morning of Saturday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13 june, the newly appointed members having arrived from their far-flung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homelands, all the counselor members of the Teaching center met in bahjí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the hands of the cause of god Amatu’l-b ahá rú¥íyyih khánum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prayer at the Sacred Threshold of the Shrine of bahá’u’lláh. There followed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week of intense consultation and preparation for the next phase of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work, focused on the prosecution of the second half of the f our y ear p lan.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is our ardent prayer in the holy Shrines that as the edifices which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Seats of the institutions of the faith at its world center rise before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public gaze on the slope of mount carmel, and the influence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275-1. muhj, no. 131.275.1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275.2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275.3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62institutions of its Administrative order becomes more potent in every land,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 the ears of mankind will become attuned to the glorious message which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devoted followers of bahá’u’lláh are proclaiming and, on every side,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spiritually thirsty masses will rally to h is banner.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276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Execution of Bahá’í in Iran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(1998-07-02)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