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1998-08-19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reference in the ri¤ván 153 b.e. message of the universal house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justice concerning the importance of the arts has encouraged the friends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many countries to initiate and pursue activities to use various forms of art in promoting the teaching work. A number of Spiritual Assemblies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 also suggested that a compilation on the subject be prepared.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request was approved by the house of justice and a compilation entitled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Importance of  the Arts in Promoting the Faith has been completed by the research department, and a copy is enclosed herewith. The house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justice leaves it to your discretion to determine how best its contents may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shared with the friends under your jurisdiction.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Clarification on the Role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House of Justice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(1998-08-19)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