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1999-05-25</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with the four year plan proceeding rapidly toward its conclusion, the</w:t>
      </w:r>
    </w:p>
    <w:p>
      <w:pPr>
        <w:spacing w:before="0" w:after="160" w:line="276" w:lineRule="auto"/>
        <w:jc w:val="both"/>
      </w:pPr>
      <w:r>
        <w:rPr>
          <w:rFonts w:ascii="Times New Roman" w:hAnsi="Times New Roman"/>
          <w:color w:val="000000"/>
          <w:sz w:val="22"/>
        </w:rPr>
        <w:t>universal house of justice has decided that it is necessary to provide you</w:t>
      </w:r>
    </w:p>
    <w:p>
      <w:pPr>
        <w:spacing w:before="0" w:after="160" w:line="276" w:lineRule="auto"/>
        <w:jc w:val="both"/>
      </w:pPr>
      <w:r>
        <w:rPr>
          <w:rFonts w:ascii="Times New Roman" w:hAnsi="Times New Roman"/>
          <w:color w:val="000000"/>
          <w:sz w:val="22"/>
        </w:rPr>
        <w:t>with information about the international funds of the faith. we have been</w:t>
      </w:r>
    </w:p>
    <w:p>
      <w:pPr>
        <w:spacing w:before="0" w:after="160" w:line="276" w:lineRule="auto"/>
        <w:jc w:val="both"/>
      </w:pPr>
      <w:r>
        <w:rPr>
          <w:rFonts w:ascii="Times New Roman" w:hAnsi="Times New Roman"/>
          <w:color w:val="000000"/>
          <w:sz w:val="22"/>
        </w:rPr>
        <w:t>asked to convey the following.</w:t>
      </w:r>
    </w:p>
    <w:p>
      <w:pPr>
        <w:spacing w:before="0" w:after="160" w:line="276" w:lineRule="auto"/>
        <w:jc w:val="both"/>
      </w:pPr>
      <w:r>
        <w:rPr>
          <w:rFonts w:ascii="Times New Roman" w:hAnsi="Times New Roman"/>
          <w:color w:val="000000"/>
          <w:sz w:val="22"/>
        </w:rPr>
        <w:t>As a result of the sacrificial contributions from believers everywhere for</w:t>
      </w:r>
    </w:p>
    <w:p>
      <w:pPr>
        <w:spacing w:before="0" w:after="160" w:line="276" w:lineRule="auto"/>
        <w:jc w:val="both"/>
      </w:pPr>
      <w:r>
        <w:rPr>
          <w:rFonts w:ascii="Times New Roman" w:hAnsi="Times New Roman"/>
          <w:color w:val="000000"/>
          <w:sz w:val="22"/>
        </w:rPr>
        <w:t>over a decade, the vast construction project on mount carmel is moving</w:t>
      </w:r>
    </w:p>
    <w:p>
      <w:pPr>
        <w:spacing w:before="0" w:after="160" w:line="276" w:lineRule="auto"/>
        <w:jc w:val="both"/>
      </w:pPr>
      <w:r>
        <w:rPr>
          <w:rFonts w:ascii="Times New Roman" w:hAnsi="Times New Roman"/>
          <w:color w:val="000000"/>
          <w:sz w:val="22"/>
        </w:rPr>
        <w:t>toward conclusion with unprecedented speed. The house of justice is con-</w:t>
      </w:r>
    </w:p>
    <w:p>
      <w:pPr>
        <w:spacing w:before="0" w:after="160" w:line="276" w:lineRule="auto"/>
        <w:jc w:val="both"/>
      </w:pPr>
      <w:r>
        <w:rPr>
          <w:rFonts w:ascii="Times New Roman" w:hAnsi="Times New Roman"/>
          <w:color w:val="000000"/>
          <w:sz w:val="22"/>
        </w:rPr>
        <w:t>fident that bahá’ís throughout the world will continue to meet the need</w:t>
      </w:r>
    </w:p>
    <w:p>
      <w:pPr>
        <w:spacing w:before="0" w:after="160" w:line="276" w:lineRule="auto"/>
        <w:jc w:val="both"/>
      </w:pPr>
      <w:r>
        <w:rPr>
          <w:rFonts w:ascii="Times New Roman" w:hAnsi="Times New Roman"/>
          <w:color w:val="000000"/>
          <w:sz w:val="22"/>
        </w:rPr>
        <w:t>expressed in its 20 june 1995 letter to you for the contribution of ten mil-</w:t>
      </w:r>
    </w:p>
    <w:p>
      <w:pPr>
        <w:spacing w:before="0" w:after="160" w:line="276" w:lineRule="auto"/>
        <w:jc w:val="both"/>
      </w:pPr>
      <w:r>
        <w:rPr>
          <w:rFonts w:ascii="Times New Roman" w:hAnsi="Times New Roman"/>
          <w:color w:val="000000"/>
          <w:sz w:val="22"/>
        </w:rPr>
        <w:t>lion dollars each year until the end of the century.303-1</w:t>
      </w:r>
    </w:p>
    <w:p>
      <w:pPr>
        <w:spacing w:before="0" w:after="160" w:line="276" w:lineRule="auto"/>
        <w:jc w:val="both"/>
      </w:pPr>
      <w:r>
        <w:rPr>
          <w:rFonts w:ascii="Times New Roman" w:hAnsi="Times New Roman"/>
          <w:color w:val="000000"/>
          <w:sz w:val="22"/>
        </w:rPr>
        <w:t>A new challenge has emerged as a result of the progress of the faith</w:t>
      </w:r>
    </w:p>
    <w:p>
      <w:pPr>
        <w:spacing w:before="0" w:after="160" w:line="276" w:lineRule="auto"/>
        <w:jc w:val="both"/>
      </w:pPr>
      <w:r>
        <w:rPr>
          <w:rFonts w:ascii="Times New Roman" w:hAnsi="Times New Roman"/>
          <w:color w:val="000000"/>
          <w:sz w:val="22"/>
        </w:rPr>
        <w:t>both at the world center and throughout the planet. it is becoming evi-</w:t>
      </w:r>
    </w:p>
    <w:p>
      <w:pPr>
        <w:spacing w:before="0" w:after="160" w:line="276" w:lineRule="auto"/>
        <w:jc w:val="both"/>
      </w:pPr>
      <w:r>
        <w:rPr>
          <w:rFonts w:ascii="Times New Roman" w:hAnsi="Times New Roman"/>
          <w:color w:val="000000"/>
          <w:sz w:val="22"/>
        </w:rPr>
        <w:t>dent that the level of expenditure required from the bahá’í international</w:t>
      </w:r>
    </w:p>
    <w:p>
      <w:pPr>
        <w:spacing w:before="0" w:after="160" w:line="276" w:lineRule="auto"/>
        <w:jc w:val="both"/>
      </w:pPr>
      <w:r>
        <w:rPr>
          <w:rFonts w:ascii="Times New Roman" w:hAnsi="Times New Roman"/>
          <w:color w:val="000000"/>
          <w:sz w:val="22"/>
        </w:rPr>
        <w:t>fund is rising sharply, due to a combination of the following factors. The</w:t>
      </w:r>
    </w:p>
    <w:p>
      <w:pPr>
        <w:spacing w:before="0" w:after="160" w:line="276" w:lineRule="auto"/>
        <w:jc w:val="both"/>
      </w:pPr>
      <w:r>
        <w:rPr>
          <w:rFonts w:ascii="Times New Roman" w:hAnsi="Times New Roman"/>
          <w:color w:val="000000"/>
          <w:sz w:val="22"/>
        </w:rPr>
        <w:t>edifices and Terraces on mount carmel must be maintained at a standard</w:t>
      </w:r>
    </w:p>
    <w:p>
      <w:pPr>
        <w:spacing w:before="0" w:after="160" w:line="276" w:lineRule="auto"/>
        <w:jc w:val="both"/>
      </w:pPr>
      <w:r>
        <w:rPr>
          <w:rFonts w:ascii="Times New Roman" w:hAnsi="Times New Roman"/>
          <w:color w:val="000000"/>
          <w:sz w:val="22"/>
        </w:rPr>
        <w:t>appropriate to their character and the dignity of the faith; measures must</w:t>
      </w:r>
    </w:p>
    <w:p>
      <w:pPr>
        <w:spacing w:before="0" w:after="160" w:line="276" w:lineRule="auto"/>
        <w:jc w:val="both"/>
      </w:pPr>
      <w:r>
        <w:rPr>
          <w:rFonts w:ascii="Times New Roman" w:hAnsi="Times New Roman"/>
          <w:color w:val="000000"/>
          <w:sz w:val="22"/>
        </w:rPr>
        <w:t>also be instituted to handle, in an appropriate manner, the greatly increased number of people expected to visit the Terraces and to provide protection from damage. The emergence of the world Administrative center on the</w:t>
      </w:r>
    </w:p>
    <w:p>
      <w:pPr>
        <w:spacing w:before="0" w:after="160" w:line="276" w:lineRule="auto"/>
        <w:jc w:val="both"/>
      </w:pPr>
      <w:r>
        <w:rPr>
          <w:rFonts w:ascii="Times New Roman" w:hAnsi="Times New Roman"/>
          <w:color w:val="000000"/>
          <w:sz w:val="22"/>
        </w:rPr>
        <w:t>mountain of god in all its splendor is attracting increased attention to the</w:t>
      </w:r>
    </w:p>
    <w:p>
      <w:pPr>
        <w:spacing w:before="0" w:after="160" w:line="276" w:lineRule="auto"/>
        <w:jc w:val="both"/>
      </w:pPr>
      <w:r>
        <w:rPr>
          <w:rFonts w:ascii="Times New Roman" w:hAnsi="Times New Roman"/>
          <w:color w:val="000000"/>
          <w:sz w:val="22"/>
        </w:rPr>
        <w:t>faith, and thus creating new opportunities for extension of the influence of</w:t>
      </w:r>
    </w:p>
    <w:p>
      <w:pPr>
        <w:spacing w:before="0" w:after="160" w:line="276" w:lineRule="auto"/>
        <w:jc w:val="both"/>
      </w:pPr>
      <w:r>
        <w:rPr>
          <w:rFonts w:ascii="Times New Roman" w:hAnsi="Times New Roman"/>
          <w:color w:val="000000"/>
          <w:sz w:val="22"/>
        </w:rPr>
        <w:t>303-1. See no. 204, pp. 445–46.302.9</w:t>
      </w:r>
    </w:p>
    <w:p>
      <w:pPr>
        <w:spacing w:before="280" w:after="120"/>
        <w:jc w:val="left"/>
      </w:pPr>
      <w:r>
        <w:rPr>
          <w:rFonts w:ascii="Times New Roman" w:hAnsi="Times New Roman"/>
          <w:b/>
          <w:color w:val="000000"/>
          <w:sz w:val="22"/>
        </w:rPr>
        <w:t>303.1</w:t>
      </w:r>
    </w:p>
    <w:p>
      <w:pPr>
        <w:spacing w:before="280" w:after="120"/>
        <w:jc w:val="left"/>
      </w:pPr>
      <w:r>
        <w:rPr>
          <w:rFonts w:ascii="Times New Roman" w:hAnsi="Times New Roman"/>
          <w:b/>
          <w:color w:val="000000"/>
          <w:sz w:val="22"/>
        </w:rPr>
        <w:t>303.2</w:t>
      </w:r>
    </w:p>
    <w:p>
      <w:pPr>
        <w:spacing w:before="280" w:after="120"/>
        <w:jc w:val="left"/>
      </w:pPr>
      <w:r>
        <w:rPr>
          <w:rFonts w:ascii="Times New Roman" w:hAnsi="Times New Roman"/>
          <w:b/>
          <w:color w:val="000000"/>
          <w:sz w:val="22"/>
        </w:rPr>
        <w:t>303.3</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677the cause. The achievements of the energetic and dedicated prosecutors of</w:t>
      </w:r>
    </w:p>
    <w:p>
      <w:pPr>
        <w:spacing w:before="0" w:after="160" w:line="276" w:lineRule="auto"/>
        <w:jc w:val="both"/>
      </w:pPr>
      <w:r>
        <w:rPr>
          <w:rFonts w:ascii="Times New Roman" w:hAnsi="Times New Roman"/>
          <w:color w:val="000000"/>
          <w:sz w:val="22"/>
        </w:rPr>
        <w:t>the four year plan in all parts of the planet, establishing new institutions</w:t>
      </w:r>
    </w:p>
    <w:p>
      <w:pPr>
        <w:spacing w:before="0" w:after="160" w:line="276" w:lineRule="auto"/>
        <w:jc w:val="both"/>
      </w:pPr>
      <w:r>
        <w:rPr>
          <w:rFonts w:ascii="Times New Roman" w:hAnsi="Times New Roman"/>
          <w:color w:val="000000"/>
          <w:sz w:val="22"/>
        </w:rPr>
        <w:t>of the faith and increasing its human resources, have raised the tempo of</w:t>
      </w:r>
    </w:p>
    <w:p>
      <w:pPr>
        <w:spacing w:before="0" w:after="160" w:line="276" w:lineRule="auto"/>
        <w:jc w:val="both"/>
      </w:pPr>
      <w:r>
        <w:rPr>
          <w:rFonts w:ascii="Times New Roman" w:hAnsi="Times New Roman"/>
          <w:color w:val="000000"/>
          <w:sz w:val="22"/>
        </w:rPr>
        <w:t>the administrative activity at the world center, and call for the assignment</w:t>
      </w:r>
    </w:p>
    <w:p>
      <w:pPr>
        <w:spacing w:before="0" w:after="160" w:line="276" w:lineRule="auto"/>
        <w:jc w:val="both"/>
      </w:pPr>
      <w:r>
        <w:rPr>
          <w:rFonts w:ascii="Times New Roman" w:hAnsi="Times New Roman"/>
          <w:color w:val="000000"/>
          <w:sz w:val="22"/>
        </w:rPr>
        <w:t>of more resources to ensure that its work is carried out efficiently and with</w:t>
      </w:r>
    </w:p>
    <w:p>
      <w:pPr>
        <w:spacing w:before="0" w:after="160" w:line="276" w:lineRule="auto"/>
        <w:jc w:val="both"/>
      </w:pPr>
      <w:r>
        <w:rPr>
          <w:rFonts w:ascii="Times New Roman" w:hAnsi="Times New Roman"/>
          <w:color w:val="000000"/>
          <w:sz w:val="22"/>
        </w:rPr>
        <w:t>dispatch. The need for property acquisition in both haifa and ‘Akká areas to</w:t>
      </w:r>
    </w:p>
    <w:p>
      <w:pPr>
        <w:spacing w:before="0" w:after="160" w:line="276" w:lineRule="auto"/>
        <w:jc w:val="both"/>
      </w:pPr>
      <w:r>
        <w:rPr>
          <w:rFonts w:ascii="Times New Roman" w:hAnsi="Times New Roman"/>
          <w:color w:val="000000"/>
          <w:sz w:val="22"/>
        </w:rPr>
        <w:t>safeguard the serenity of the environs of the holy places, to which reference</w:t>
      </w:r>
    </w:p>
    <w:p>
      <w:pPr>
        <w:spacing w:before="0" w:after="160" w:line="276" w:lineRule="auto"/>
        <w:jc w:val="both"/>
      </w:pPr>
      <w:r>
        <w:rPr>
          <w:rFonts w:ascii="Times New Roman" w:hAnsi="Times New Roman"/>
          <w:color w:val="000000"/>
          <w:sz w:val="22"/>
        </w:rPr>
        <w:t>has been made in an earlier letter, remains pressing as the process of urban development in this area accelerates.</w:t>
      </w:r>
    </w:p>
    <w:p>
      <w:pPr>
        <w:spacing w:before="0" w:after="160" w:line="276" w:lineRule="auto"/>
        <w:jc w:val="both"/>
      </w:pPr>
      <w:r>
        <w:rPr>
          <w:rFonts w:ascii="Times New Roman" w:hAnsi="Times New Roman"/>
          <w:color w:val="000000"/>
          <w:sz w:val="22"/>
        </w:rPr>
        <w:t>The house of justice draws your attention to the necessity for increased</w:t>
      </w:r>
    </w:p>
    <w:p>
      <w:pPr>
        <w:spacing w:before="0" w:after="160" w:line="276" w:lineRule="auto"/>
        <w:jc w:val="both"/>
      </w:pPr>
      <w:r>
        <w:rPr>
          <w:rFonts w:ascii="Times New Roman" w:hAnsi="Times New Roman"/>
          <w:color w:val="000000"/>
          <w:sz w:val="22"/>
        </w:rPr>
        <w:t>support of the bahá’í fund at an international level with full confidence</w:t>
      </w:r>
    </w:p>
    <w:p>
      <w:pPr>
        <w:spacing w:before="0" w:after="160" w:line="276" w:lineRule="auto"/>
        <w:jc w:val="both"/>
      </w:pPr>
      <w:r>
        <w:rPr>
          <w:rFonts w:ascii="Times New Roman" w:hAnsi="Times New Roman"/>
          <w:color w:val="000000"/>
          <w:sz w:val="22"/>
        </w:rPr>
        <w:t>that the impressive record of sacrificial endeavor by the believers will be sustained in their response to the situation described here. The formula-</w:t>
      </w:r>
    </w:p>
    <w:p>
      <w:pPr>
        <w:spacing w:before="0" w:after="160" w:line="276" w:lineRule="auto"/>
        <w:jc w:val="both"/>
      </w:pPr>
      <w:r>
        <w:rPr>
          <w:rFonts w:ascii="Times New Roman" w:hAnsi="Times New Roman"/>
          <w:color w:val="000000"/>
          <w:sz w:val="22"/>
        </w:rPr>
        <w:t>tion of budgets at a national and local level should be carried out in the</w:t>
      </w:r>
    </w:p>
    <w:p>
      <w:pPr>
        <w:spacing w:before="0" w:after="160" w:line="276" w:lineRule="auto"/>
        <w:jc w:val="both"/>
      </w:pPr>
      <w:r>
        <w:rPr>
          <w:rFonts w:ascii="Times New Roman" w:hAnsi="Times New Roman"/>
          <w:color w:val="000000"/>
          <w:sz w:val="22"/>
        </w:rPr>
        <w:t>light of these conditions. Above all there should be no interruption to your sustained effort to assist the friends in your area to acquire a deeper understanding of the spiritual obligation binding upon all, irrespective of</w:t>
      </w:r>
    </w:p>
    <w:p>
      <w:pPr>
        <w:spacing w:before="0" w:after="160" w:line="276" w:lineRule="auto"/>
        <w:jc w:val="both"/>
      </w:pPr>
      <w:r>
        <w:rPr>
          <w:rFonts w:ascii="Times New Roman" w:hAnsi="Times New Roman"/>
          <w:color w:val="000000"/>
          <w:sz w:val="22"/>
        </w:rPr>
        <w:t>their circumstances, to contribute to the funds of the faith. in particular,</w:t>
      </w:r>
    </w:p>
    <w:p>
      <w:pPr>
        <w:spacing w:before="0" w:after="160" w:line="276" w:lineRule="auto"/>
        <w:jc w:val="both"/>
      </w:pPr>
      <w:r>
        <w:rPr>
          <w:rFonts w:ascii="Times New Roman" w:hAnsi="Times New Roman"/>
          <w:color w:val="000000"/>
          <w:sz w:val="22"/>
        </w:rPr>
        <w:t>those believers who have been blessed with material resources beyond those</w:t>
      </w:r>
    </w:p>
    <w:p>
      <w:pPr>
        <w:spacing w:before="0" w:after="160" w:line="276" w:lineRule="auto"/>
        <w:jc w:val="both"/>
      </w:pPr>
      <w:r>
        <w:rPr>
          <w:rFonts w:ascii="Times New Roman" w:hAnsi="Times New Roman"/>
          <w:color w:val="000000"/>
          <w:sz w:val="22"/>
        </w:rPr>
        <w:t>necessary for their essential needs should ponder deeply the responsibilities resting upon them at this time when the requirements of the cause are so</w:t>
      </w:r>
    </w:p>
    <w:p>
      <w:pPr>
        <w:spacing w:before="0" w:after="160" w:line="276" w:lineRule="auto"/>
        <w:jc w:val="both"/>
      </w:pPr>
      <w:r>
        <w:rPr>
          <w:rFonts w:ascii="Times New Roman" w:hAnsi="Times New Roman"/>
          <w:color w:val="000000"/>
          <w:sz w:val="22"/>
        </w:rPr>
        <w:t>pressing.</w:t>
      </w:r>
    </w:p>
    <w:p>
      <w:pPr>
        <w:spacing w:before="0" w:after="160" w:line="276" w:lineRule="auto"/>
        <w:jc w:val="both"/>
      </w:pPr>
      <w:r>
        <w:rPr>
          <w:rFonts w:ascii="Times New Roman" w:hAnsi="Times New Roman"/>
          <w:color w:val="000000"/>
          <w:sz w:val="22"/>
        </w:rPr>
        <w:t>Shrines for the confirmation of their endeavors to assist in the advancement</w:t>
      </w:r>
    </w:p>
    <w:p>
      <w:pPr>
        <w:spacing w:before="0" w:after="160" w:line="276" w:lineRule="auto"/>
        <w:jc w:val="both"/>
      </w:pPr>
      <w:r>
        <w:rPr>
          <w:rFonts w:ascii="Times New Roman" w:hAnsi="Times New Roman"/>
          <w:color w:val="000000"/>
          <w:sz w:val="22"/>
        </w:rPr>
        <w:t>of the f aith.</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secretariat303.4</w:t>
      </w:r>
    </w:p>
    <w:p>
      <w:pPr>
        <w:spacing w:before="280" w:after="120"/>
        <w:jc w:val="left"/>
      </w:pPr>
      <w:r>
        <w:rPr>
          <w:rFonts w:ascii="Times New Roman" w:hAnsi="Times New Roman"/>
          <w:b/>
          <w:color w:val="000000"/>
          <w:sz w:val="22"/>
        </w:rPr>
        <w:t>303.5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678304</w:t>
      </w:r>
    </w:p>
    <w:p>
      <w:pPr>
        <w:spacing w:before="0" w:after="160" w:line="276" w:lineRule="auto"/>
        <w:jc w:val="both"/>
      </w:pPr>
      <w:r>
        <w:rPr>
          <w:rFonts w:ascii="Times New Roman" w:hAnsi="Times New Roman"/>
          <w:color w:val="000000"/>
          <w:sz w:val="22"/>
        </w:rPr>
        <w:t>Publication of English Translations</w:t>
      </w:r>
    </w:p>
    <w:p>
      <w:pPr>
        <w:spacing w:before="0" w:after="160" w:line="276" w:lineRule="auto"/>
        <w:jc w:val="both"/>
      </w:pPr>
      <w:r>
        <w:rPr>
          <w:rFonts w:ascii="Times New Roman" w:hAnsi="Times New Roman"/>
          <w:color w:val="000000"/>
          <w:sz w:val="22"/>
        </w:rPr>
        <w:t>of the Bahá’í Writings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(1999-05-25)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