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1999-08-20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conference in Sucre, bolivia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recent years a number of conferences and meetings of consultation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taken place among the indigenous believers of latin America,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have emanated spiritual forces of considerable magnitude. As you gather once again, your hearts must surely be uplifted by the progress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resulted from your previous deliberations. you are well aware of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bahá’s promise about your future, and you are systematically moving to-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wards that future with unshakable resolve and confidence. The four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 has brought new strength to the bahá’í community through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training institutes. you should seize upon the opportunities that these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stitutes offer so that an increasing number of you can enhance your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actively engage in the spiritual and material education of your peoples.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you may be divinely assisted in discharging this vital task is our fervent prayer at the Sacred 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to Earthquake in Turkey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friends gathered at the i ndigenous Teaching confe</dc:title>
  <dc:subject>Bahá'í Guidance (1999-08-20)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