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2000-05-03</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At the outset of the four year plan, forty-one selected National Spiritual</w:t>
      </w:r>
    </w:p>
    <w:p>
      <w:pPr>
        <w:spacing w:before="0" w:after="160" w:line="276" w:lineRule="auto"/>
        <w:jc w:val="both"/>
      </w:pPr>
      <w:r>
        <w:rPr>
          <w:rFonts w:ascii="Times New Roman" w:hAnsi="Times New Roman"/>
          <w:color w:val="000000"/>
          <w:sz w:val="22"/>
        </w:rPr>
        <w:t>had decided to take in the assignment of international financial collabora-tion goals during the plan. each of these Assemblies was asked to gauge</w:t>
      </w:r>
    </w:p>
    <w:p>
      <w:pPr>
        <w:spacing w:before="0" w:after="160" w:line="276" w:lineRule="auto"/>
        <w:jc w:val="both"/>
      </w:pPr>
      <w:r>
        <w:rPr>
          <w:rFonts w:ascii="Times New Roman" w:hAnsi="Times New Roman"/>
          <w:color w:val="000000"/>
          <w:sz w:val="22"/>
        </w:rPr>
        <w:t>how much it could contribute towards the acquisition and improvement of property and equipment by other national communities over the following four years. They were informed that, on the basis of their own estimates, the house of justice would call upon them to assist communities in other parts</w:t>
      </w:r>
    </w:p>
    <w:p>
      <w:pPr>
        <w:spacing w:before="0" w:after="160" w:line="276" w:lineRule="auto"/>
        <w:jc w:val="both"/>
      </w:pPr>
      <w:r>
        <w:rPr>
          <w:rFonts w:ascii="Times New Roman" w:hAnsi="Times New Roman"/>
          <w:color w:val="000000"/>
          <w:sz w:val="22"/>
        </w:rPr>
        <w:t>of the world as specific needs came to its attention.</w:t>
      </w:r>
    </w:p>
    <w:p>
      <w:pPr>
        <w:spacing w:before="0" w:after="160" w:line="276" w:lineRule="auto"/>
        <w:jc w:val="both"/>
      </w:pPr>
      <w:r>
        <w:rPr>
          <w:rFonts w:ascii="Times New Roman" w:hAnsi="Times New Roman"/>
          <w:color w:val="000000"/>
          <w:sz w:val="22"/>
        </w:rPr>
        <w:t>This approach has proved to be highly effective, allowing needs and</w:t>
      </w:r>
    </w:p>
    <w:p>
      <w:pPr>
        <w:spacing w:before="0" w:after="160" w:line="276" w:lineRule="auto"/>
        <w:jc w:val="both"/>
      </w:pPr>
      <w:r>
        <w:rPr>
          <w:rFonts w:ascii="Times New Roman" w:hAnsi="Times New Roman"/>
          <w:color w:val="000000"/>
          <w:sz w:val="22"/>
        </w:rPr>
        <w:t>resources to be readily matched and goals to be completed expeditiously.</w:t>
      </w:r>
    </w:p>
    <w:p>
      <w:pPr>
        <w:spacing w:before="0" w:after="160" w:line="276" w:lineRule="auto"/>
        <w:jc w:val="both"/>
      </w:pPr>
      <w:r>
        <w:rPr>
          <w:rFonts w:ascii="Times New Roman" w:hAnsi="Times New Roman"/>
          <w:color w:val="000000"/>
          <w:sz w:val="22"/>
        </w:rPr>
        <w:t>in all, approximately uS$2,000,000 was pledged by those National As-</w:t>
      </w:r>
    </w:p>
    <w:p>
      <w:pPr>
        <w:spacing w:before="0" w:after="160" w:line="276" w:lineRule="auto"/>
        <w:jc w:val="both"/>
      </w:pPr>
      <w:r>
        <w:rPr>
          <w:rFonts w:ascii="Times New Roman" w:hAnsi="Times New Roman"/>
          <w:color w:val="000000"/>
          <w:sz w:val="22"/>
        </w:rPr>
        <w:t>semblies that responded to the call of the house of justice to participate</w:t>
      </w:r>
    </w:p>
    <w:p>
      <w:pPr>
        <w:spacing w:before="0" w:after="160" w:line="276" w:lineRule="auto"/>
        <w:jc w:val="both"/>
      </w:pPr>
      <w:r>
        <w:rPr>
          <w:rFonts w:ascii="Times New Roman" w:hAnsi="Times New Roman"/>
          <w:color w:val="000000"/>
          <w:sz w:val="22"/>
        </w:rPr>
        <w:t>in this initiative, and a total of some uS$1,300,000 has been allocated for</w:t>
      </w:r>
    </w:p>
    <w:p>
      <w:pPr>
        <w:spacing w:before="0" w:after="160" w:line="276" w:lineRule="auto"/>
        <w:jc w:val="both"/>
      </w:pPr>
      <w:r>
        <w:rPr>
          <w:rFonts w:ascii="Times New Roman" w:hAnsi="Times New Roman"/>
          <w:color w:val="000000"/>
          <w:sz w:val="22"/>
        </w:rPr>
        <w:t>capital expenditures in national communities in various parts of the bahá’í</w:t>
      </w:r>
    </w:p>
    <w:p>
      <w:pPr>
        <w:spacing w:before="0" w:after="160" w:line="276" w:lineRule="auto"/>
        <w:jc w:val="both"/>
      </w:pPr>
      <w:r>
        <w:rPr>
          <w:rFonts w:ascii="Times New Roman" w:hAnsi="Times New Roman"/>
          <w:color w:val="000000"/>
          <w:sz w:val="22"/>
        </w:rPr>
        <w:t>world. given the success of  the initiative, the house of justice has decided</w:t>
      </w:r>
    </w:p>
    <w:p>
      <w:pPr>
        <w:spacing w:before="0" w:after="160" w:line="276" w:lineRule="auto"/>
        <w:jc w:val="both"/>
      </w:pPr>
      <w:r>
        <w:rPr>
          <w:rFonts w:ascii="Times New Roman" w:hAnsi="Times New Roman"/>
          <w:color w:val="000000"/>
          <w:sz w:val="22"/>
        </w:rPr>
        <w:t>to carry it forward into the T welve month plan and will assign goals bearing</w:t>
      </w:r>
    </w:p>
    <w:p>
      <w:pPr>
        <w:spacing w:before="0" w:after="160" w:line="276" w:lineRule="auto"/>
        <w:jc w:val="both"/>
      </w:pPr>
      <w:r>
        <w:rPr>
          <w:rFonts w:ascii="Times New Roman" w:hAnsi="Times New Roman"/>
          <w:color w:val="000000"/>
          <w:sz w:val="22"/>
        </w:rPr>
        <w:t>in mind the unused portion of the pledges made by the National Assemblies</w:t>
      </w:r>
    </w:p>
    <w:p>
      <w:pPr>
        <w:spacing w:before="0" w:after="160" w:line="276" w:lineRule="auto"/>
        <w:jc w:val="both"/>
      </w:pPr>
      <w:r>
        <w:rPr>
          <w:rFonts w:ascii="Times New Roman" w:hAnsi="Times New Roman"/>
          <w:color w:val="000000"/>
          <w:sz w:val="22"/>
        </w:rPr>
        <w:t>concerned.</w:t>
      </w:r>
    </w:p>
    <w:p>
      <w:pPr>
        <w:spacing w:before="0" w:after="160" w:line="276" w:lineRule="auto"/>
        <w:jc w:val="both"/>
      </w:pPr>
      <w:r>
        <w:rPr>
          <w:rFonts w:ascii="Times New Roman" w:hAnsi="Times New Roman"/>
          <w:color w:val="000000"/>
          <w:sz w:val="22"/>
        </w:rPr>
        <w:t>warm gratitude for your participation in this important enterprise.</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for Department  of tHe secretariat333.1</w:t>
      </w:r>
    </w:p>
    <w:p>
      <w:pPr>
        <w:spacing w:before="280" w:after="120"/>
        <w:jc w:val="left"/>
      </w:pPr>
      <w:r>
        <w:rPr>
          <w:rFonts w:ascii="Times New Roman" w:hAnsi="Times New Roman"/>
          <w:b/>
          <w:color w:val="000000"/>
          <w:sz w:val="22"/>
        </w:rPr>
        <w:t>333.2</w:t>
      </w:r>
    </w:p>
    <w:p>
      <w:pPr>
        <w:spacing w:before="280" w:after="120"/>
        <w:jc w:val="left"/>
      </w:pPr>
      <w:r>
        <w:rPr>
          <w:rFonts w:ascii="Times New Roman" w:hAnsi="Times New Roman"/>
          <w:b/>
          <w:color w:val="000000"/>
          <w:sz w:val="22"/>
        </w:rPr>
        <w:t>333.3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72334</w:t>
      </w:r>
    </w:p>
    <w:p>
      <w:pPr>
        <w:spacing w:before="0" w:after="160" w:line="276" w:lineRule="auto"/>
        <w:jc w:val="both"/>
      </w:pPr>
      <w:r>
        <w:rPr>
          <w:rFonts w:ascii="Times New Roman" w:hAnsi="Times New Roman"/>
          <w:color w:val="000000"/>
          <w:sz w:val="22"/>
        </w:rPr>
        <w:t>Release of Bahá’í Prisoner in Iran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selected National Spiritual Assemblies</dc:title>
  <dc:subject>Bahá'í Guidance (2000-05-03)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