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11 May 2003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have learned, with sorrowing hearts, of the passing, in his ninety-fifth year, of our dearly loved former colleague, David Hofman, a vigorous promoter of the Faith for nigh on seven decades. From the moment of his acceptance of the Message of Bahá’u’lláh in Montreal, in July 1933, David served with exemplary zeal in Canada, the United States, the British Isles, the World Centre and, finally, to the last reserves of his strength, as a travelling teacher throughout the world. He will be remembered for an adamantine loyalty to the Cause, an unfailing response to the call and guidance of the Guardian and the Universal House of Justice, a central role in the advancement of the British Bahá’í community and the launching of the brilliant Africa Campaign, and his outstanding contributions to Bahá’í literature both as an author and a publisher. His life was crowned by twenty-five years of distinguished service as a member of the Universal House of Justice from 1963 to 1988.</w:t>
      </w:r>
    </w:p>
    <w:p>
      <w:pPr>
        <w:spacing w:before="0" w:after="160" w:line="276" w:lineRule="auto"/>
        <w:jc w:val="both"/>
      </w:pPr>
      <w:r>
        <w:rPr>
          <w:rFonts w:ascii="Times New Roman" w:hAnsi="Times New Roman"/>
          <w:color w:val="000000"/>
          <w:sz w:val="22"/>
        </w:rPr>
        <w:t>We are offering ardent prayers at the Sacred Threshold that his valiant soul may be richly rewarded in the Abhá Kingdom and that the bounties of God may surround his beloved children and grandchildren and his wife, Kathleen. You are advised to hold memorial gatherings in his honour in all Houses of Worship and throughout the Bahá’í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David Hofman, Former Member of the Universal House of Justice</dc:title>
  <dc:subject>Bahá'í Message #40 (11 May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