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13 June 2003</w:t>
      </w:r>
    </w:p>
    <w:p>
      <w:pPr>
        <w:spacing w:before="0" w:after="360"/>
        <w:jc w:val="left"/>
      </w:pPr>
      <w:r>
        <w:rPr>
          <w:rFonts w:ascii="Times New Roman" w:hAnsi="Times New Roman"/>
          <w:color w:val="000000"/>
          <w:sz w:val="22"/>
        </w:rPr>
        <w:t>To all National Spiritual Assemblies</w:t>
      </w:r>
    </w:p>
    <w:p>
      <w:pPr>
        <w:spacing w:before="0" w:after="160" w:line="276" w:lineRule="auto"/>
        <w:jc w:val="both"/>
      </w:pPr>
      <w:r>
        <w:rPr>
          <w:rFonts w:ascii="Times New Roman" w:hAnsi="Times New Roman"/>
          <w:color w:val="000000"/>
          <w:sz w:val="22"/>
        </w:rPr>
        <w:t>We joyfully announce the appointment of the following Continental Counsellors to fill the vacancies created by the recent appointments to the International Teaching Centre: in Africa Mrs. Ruth Amos Mnyampi and in Europe Dr. Shirin Fozdar-Foroudi.</w:t>
      </w:r>
    </w:p>
    <w:p>
      <w:pPr>
        <w:spacing w:before="0" w:after="160" w:line="276" w:lineRule="auto"/>
        <w:jc w:val="both"/>
      </w:pPr>
      <w:r>
        <w:rPr>
          <w:rFonts w:ascii="Times New Roman" w:hAnsi="Times New Roman"/>
          <w:color w:val="000000"/>
          <w:sz w:val="22"/>
        </w:rPr>
        <w:t>We are also happy to announce the appointment of Mr. Stephen N. Hall to the membership of the Continental Board of Counsellors in Australasia. He is replacing Dr. Sírús Naráqí who, because of a prolonged illness, has been relieved of his responsibilities as a Continental Counsellor with our most heartfelt regret. We are deeply grateful for the exemplary services Dr. Naráqí has rendered as a member of that Board for nearly two decades, and our fervent prayers at the Sacred Threshold will continue to surround him and his precious family.</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Appointment of Two Continental Counsellors</dc:title>
  <dc:subject>Bahá'í Message #43 (13 June 2003)</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