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March 2005</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gratitude for the unfailing blessings conferred by Bahá’u’lláh on the community of His followers we are happy to announce that the election to fill the two vacancies on the Universal House of Justice has been completed. We welcome our newly elected members Payman Mohajer and Paul Lample.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Newly Elected Members of the Universal House of Justice</dc:title>
  <dc:subject>Bahá'í Message #55 (20 March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