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color w:val="000000"/>
          <w:sz w:val="22"/>
        </w:rPr>
        <w:t>24 March 2005</w:t>
      </w:r>
    </w:p>
    <w:p>
      <w:pPr>
        <w:spacing w:before="0" w:after="360"/>
        <w:jc w:val="left"/>
      </w:pPr>
      <w:r>
        <w:rPr>
          <w:rFonts w:ascii="Times New Roman" w:hAnsi="Times New Roman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joyful hearts we announce the appointment of Gustavo Correa and Stephen Hall as Counsellor members of the International Teaching Centre.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Appointment of Members of the International Teaching Centre</dc:title>
  <dc:subject>Bahá'í Message #57 (24 March 2005)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