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April 2006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is pleased to announce the completion of a new volume of Bahá’u’lláh’s Writings, entitled “The Tabernacle of Unity”, providing the world with yet another work of translation into English from the Holy Writings, one of the goals of the current Five Year Plan.</w:t>
      </w:r>
    </w:p>
    <w:p>
      <w:pPr>
        <w:spacing w:before="0" w:after="160" w:line="276" w:lineRule="auto"/>
        <w:jc w:val="both"/>
      </w:pPr>
      <w:r>
        <w:rPr>
          <w:rFonts w:ascii="Times New Roman" w:hAnsi="Times New Roman"/>
          <w:color w:val="000000"/>
          <w:sz w:val="22"/>
        </w:rPr>
        <w:t>This small book contains Bahá’u’lláh’s Tablet to Mánikchí Ṣáḥib, a prominent Zoroastrian, and a companion Tablet addressed to Mírzá Abu’l-Faḍl, the secretary to Mánikchí Ṣáḥib at that time. These, together with three shorter, inspirational Tablets, offer a glimpse of Bahá’u’lláh’s relationship with the followers of a religion that had arisen, many centuries before, in the same land that witnessed the birth of His own Faith.</w:t>
      </w:r>
    </w:p>
    <w:p>
      <w:pPr>
        <w:spacing w:before="0" w:after="160" w:line="276" w:lineRule="auto"/>
        <w:jc w:val="both"/>
      </w:pPr>
      <w:r>
        <w:rPr>
          <w:rFonts w:ascii="Times New Roman" w:hAnsi="Times New Roman"/>
          <w:color w:val="000000"/>
          <w:sz w:val="22"/>
        </w:rPr>
        <w:t>Currently being published by World Centre Publications, this work will be available for purchase near the end of June through the Bahá’í Distribution Service in Atlanta, Georgia, U.S.A.…</w:t>
      </w:r>
    </w:p>
    <w:p>
      <w:pPr>
        <w:spacing w:before="0" w:after="160" w:line="276" w:lineRule="auto"/>
        <w:jc w:val="both"/>
      </w:pPr>
      <w:r>
        <w:rPr>
          <w:rFonts w:ascii="Times New Roman" w:hAnsi="Times New Roman"/>
          <w:color w:val="000000"/>
          <w:sz w:val="22"/>
        </w:rPr>
        <w:t>You will find enclosed a flyer, providing details of this new release, which you may share with the delegates to your National Conventions and throughout your respective communities so that the believers may be informed of the availability of this new English volume.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2006–2011</w:t>
      </w:r>
    </w:p>
    <w:p>
      <w:pPr>
        <w:spacing w:before="0" w:after="160" w:line="276" w:lineRule="auto"/>
        <w:jc w:val="both"/>
      </w:pPr>
      <w:r>
        <w:rPr>
          <w:rFonts w:ascii="Times New Roman" w:hAnsi="Times New Roman"/>
          <w:color w:val="000000"/>
          <w:sz w:val="22"/>
        </w:rPr>
        <w:t>The Five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The Tabernacle of Unity</dc:title>
  <dc:subject>Bahá'í Message #77 (20 April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