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26 June 2008</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you know, the International Teaching Centre has prepared a document entitled Attaining the Dynamics of Growth: Glimpses from five continents, which profiles the experiences in five clusters where intensive programmes of growth have been established. In providing a broad overview of the progress being made in advancing the process of entry by troops worldwide, the booklet represents the next in what has become a series of documents issued from the Bahá’í World Centre in recent years that have lent added impetus to the work being carried out in communities across the globe.</w:t>
      </w:r>
    </w:p>
    <w:p>
      <w:pPr>
        <w:spacing w:before="0" w:after="160" w:line="276" w:lineRule="auto"/>
        <w:jc w:val="both"/>
      </w:pPr>
      <w:r>
        <w:rPr>
          <w:rFonts w:ascii="Times New Roman" w:hAnsi="Times New Roman"/>
          <w:color w:val="000000"/>
          <w:sz w:val="22"/>
        </w:rPr>
        <w:t>At the request of the Universal House of Justice, this booklet as well as a DVD that contains a slideshow presentation of the visual display at the Tenth International Bahá’í Convention, augmented by a number of sound clips and many additional photographs, were distributed to each delegate in attendance at the International Convention. For your records, we enclose two copies of each of these items; additional copies are included for sharing among members of National Spiritual Assemblies who were not present on that occasion. The House of Justice is confident that these materials will provide inspiration and information to aid you as you</w:t>
      </w:r>
    </w:p>
    <w:p>
      <w:pPr>
        <w:spacing w:before="0" w:after="160" w:line="276" w:lineRule="auto"/>
        <w:jc w:val="both"/>
      </w:pPr>
      <w:r>
        <w:rPr>
          <w:rFonts w:ascii="Times New Roman" w:hAnsi="Times New Roman"/>
          <w:color w:val="000000"/>
          <w:sz w:val="22"/>
        </w:rPr>
        <w:t>strive to achieve your goals for the establishment of intensive programmes of growth during this Five Year Plan.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Attaining the Dynamics of Growth</dc:title>
  <dc:subject>Bahá'í Message #114 (26 June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