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color w:val="000000"/>
          <w:sz w:val="22"/>
        </w:rPr>
        <w:t>21 July 2008</w:t>
      </w:r>
    </w:p>
    <w:p>
      <w:pPr>
        <w:spacing w:before="0" w:after="360"/>
        <w:jc w:val="left"/>
      </w:pPr>
      <w:r>
        <w:rPr>
          <w:rFonts w:ascii="Times New Roman" w:hAnsi="Times New Roman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joyfully announce the appointment of the following Continental Counsellors to fill the vacancies created by the recent appointments to the International Teaching Centre: in the Americas Mr. Daniel Duhart and Miss Alison Milston, and in Asia Miss Khursheda Porsayeva and Mrs. Zebonisa Salieva.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are also happy to announce the appointment of Mr. Aggrey Zeyazi Munubi to the membership of the Continental Board of Counsellors in Africa, filling a vacancy that was created on that Board.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Appointment of Five Continental Counsellors</dc:title>
  <dc:subject>Bahá'í Message #115 (21 July 2008)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