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29 July 2008</w:t>
      </w:r>
    </w:p>
    <w:p>
      <w:pPr>
        <w:spacing w:before="0" w:after="360"/>
        <w:jc w:val="left"/>
      </w:pPr>
      <w:r>
        <w:rPr>
          <w:rFonts w:ascii="Times New Roman" w:hAnsi="Times New Roman"/>
          <w:color w:val="000000"/>
          <w:sz w:val="22"/>
        </w:rPr>
        <w:t>To the National Spiritual Assembly</w:t>
      </w:r>
    </w:p>
    <w:p>
      <w:pPr>
        <w:spacing w:before="0" w:after="160" w:line="276" w:lineRule="auto"/>
        <w:jc w:val="both"/>
      </w:pPr>
      <w:r>
        <w:rPr>
          <w:rFonts w:ascii="Times New Roman" w:hAnsi="Times New Roman"/>
          <w:color w:val="000000"/>
          <w:sz w:val="22"/>
        </w:rPr>
        <w:t>of the Bahá’ís of the United States</w:t>
      </w:r>
    </w:p>
    <w:p>
      <w:pPr>
        <w:spacing w:before="0" w:after="160" w:line="276" w:lineRule="auto"/>
        <w:jc w:val="both"/>
      </w:pPr>
      <w:r>
        <w:rPr>
          <w:rFonts w:ascii="Times New Roman" w:hAnsi="Times New Roman"/>
          <w:color w:val="000000"/>
          <w:sz w:val="22"/>
        </w:rPr>
        <w:t>We were saddened to learn of the passing of devoted maidservant of the Faith of Bahá’u’lláh Harriett Louise Wolcott. Her tireless and highly meritorious services to the Cause, which spanned some sixty years, include a quarter of a century of valued activities at the Bahá’í World Centre. Her modest, cheerful nature will be sorely missed and her contributions are warmly remembered. Kindly assure her family and friends of our loving sympathy and prayers at the Sacred Threshold for the progress of her luminous soul in the realms on high.</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Passing of Harriett Wolcott</dc:title>
  <dc:subject>Bahá'í Message #116 (29 July 2008)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