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color w:val="000000"/>
          <w:sz w:val="22"/>
        </w:rPr>
        <w:t>30 March 2010</w:t>
      </w:r>
    </w:p>
    <w:p>
      <w:pPr>
        <w:spacing w:before="0" w:after="360"/>
        <w:jc w:val="left"/>
      </w:pPr>
      <w:r>
        <w:rPr>
          <w:rFonts w:ascii="Times New Roman" w:hAnsi="Times New Roman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joyful hearts we announce the appointment of Chuungu Malitonga and Praveen Kumar Mallik as Counsellor members of the International Teaching Centre.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Appointment of Members of the International Teaching Centre</dc:title>
  <dc:subject>Bahá'í Message #151 (30 March 2010)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