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10 April 2011</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appreciates your thoughtful inquiry concerning the relationship between eliminating racial prejudice and participating in activities of the Five Year Plan, which was presented in your email letter…. No doubt, you have by now carefully studied the message of the House of Justice dated 28 December 2010 to the Conference of the Continental Boards of Counsellors, which has a direct bearing on many of your questions.</w:t>
      </w:r>
    </w:p>
    <w:p>
      <w:pPr>
        <w:spacing w:before="0" w:after="160" w:line="276" w:lineRule="auto"/>
        <w:jc w:val="both"/>
      </w:pPr>
      <w:r>
        <w:rPr>
          <w:rFonts w:ascii="Times New Roman" w:hAnsi="Times New Roman"/>
          <w:color w:val="000000"/>
          <w:sz w:val="22"/>
        </w:rPr>
        <w:t>In your letter, you observe that the many activities carried out in the past by the American Bahá’í community to address racial concerns, despite their obvious merit and the results achieved to date, have been limited in their effect and have not been systematic in nature. Your review of such efforts suggests a cyclical pattern, with fits and starts, in which a certain course of action is presented with fanfare by the institutions, many believers take part although others remain on the sidelines, activities reach a peak, and then, after months or perhaps years, attention wanes, and the community is drawn to other areas until some incident occurs or a new heartfelt appeal is uttered, thus beginning the cycle anew. Simply to repeat the approaches implemented in the past, then, will surely not produce a satisfactory result. The House of Justice notes that the pattern you describe was a characteristic common to many facets of community life, leading it, in 1996, to set the Bahá’í world on a new course. During the Four Year Plan, it wrote:</w:t>
      </w:r>
    </w:p>
    <w:p>
      <w:pPr>
        <w:spacing w:before="0" w:after="160" w:line="276" w:lineRule="auto"/>
        <w:jc w:val="both"/>
      </w:pPr>
      <w:r>
        <w:rPr>
          <w:rFonts w:ascii="Times New Roman" w:hAnsi="Times New Roman"/>
          <w:color w:val="000000"/>
          <w:sz w:val="22"/>
        </w:rPr>
        <w:t>Our hopes, our goals, our possibilities of moving forward can all be realized through concentrating our endeavors on the major aim of the Divine Plan at its current stage—that is, to effect a significant advance in the process of entry by troops. This challenge can be met through persistent effort patiently pursued…. But also of vital importance to bringing about entry by troops is a realistic approach, systematic action. There are no shortcuts. Systematization ensures consistency of lines of action based on well-conceived plans. In a general sense, it implies an orderliness of approach in all that pertains to Bahá’í service, whether in teaching or administration, in individual or collective endeavor. While allowing for individual initiative and spontaneity, it suggests the need to be clear-headed, methodical, efficient, constant, balanced and harmonious. Systematization is a necessary mode of functioning animated by the urgency to act.</w:t>
      </w:r>
    </w:p>
    <w:p>
      <w:pPr>
        <w:spacing w:before="0" w:after="160" w:line="276" w:lineRule="auto"/>
        <w:jc w:val="both"/>
      </w:pPr>
      <w:r>
        <w:rPr>
          <w:rFonts w:ascii="Times New Roman" w:hAnsi="Times New Roman"/>
          <w:color w:val="000000"/>
          <w:sz w:val="22"/>
        </w:rPr>
        <w:t>After a decade and a half of systematic effort, a coherent pattern of activity that advances the growth and development of the Bahá’í community and its greater involvement in the life of society has emerged. The current stage of progress and the challenges that lie immediately ahead are summarized in the Riḍván 2010 and 28 December 2010 messages. From this perspective, it is possible to see how the challenge of addressing racial prejudice is an integral part of three broad areas of activity in which the Bahá’í world is currently engaged: expansion and consolidation, social action, and participation in the discourses of society.</w:t>
      </w:r>
    </w:p>
    <w:p>
      <w:pPr>
        <w:spacing w:before="0" w:after="160" w:line="276" w:lineRule="auto"/>
        <w:jc w:val="both"/>
      </w:pPr>
      <w:r>
        <w:rPr>
          <w:rFonts w:ascii="Times New Roman" w:hAnsi="Times New Roman"/>
          <w:color w:val="000000"/>
          <w:sz w:val="22"/>
        </w:rPr>
        <w:t>The pattern of spiritual and social life taking shape in clusters that involves study circles, children’s classes, junior youth groups, devotional meetings, home visits, teaching efforts, and reflection meetings, as well as Holy Day observances, Nineteen Day Feasts, and other gatherings, provides abundant opportunities for engagement, experience, consultation, and learning that will lead to change in personal and collective understanding and action. Issues of prejudice of race, class, and color will inevitably arise as the friends reach out to diverse populations, especially in the closely knit context of neighborhoods. There, every activity can take a form most suited to the culture and interests of the population, so that new believers can be quickened and confirmed in a nurturing and familiar environment, until they are able to offer their share to the resolution of the challenges faced by a growing Bahá’í community. For this is not a process that some carry out on behalf of others who are passive recipients—the mere extension of a congregation and invitation to paternalism—but one in which an ever-increasing number of souls recognize and take responsibility for the transformation of humanity set in motion by Bahá’u’lláh. In an environment of love and trust born of common belief, practice, and mission, individuals of different races will have the intimate connection of heart and mind upon which mutual understanding and change depend. As a result of their training and deepening, a growing number of believers will draw insights from the Writings to sensitively and effectively address issues of racial prejudice that arise within their personal lives and families, among community members, and in social settings and the workplace. As programs of growth advance and the scope and intensity of activities grow, the friends will be drawn into participation in conversations and, in time, initiatives for social action at the grassroots where issues pertaining to freedom from prejudice naturally emerge, whether directly or indirectly. And, at the national level, the National Assembly will guide, through its Office of External Affairs, the engagement of the Faith with other agencies and individuals in the discourse pertaining to race unity.</w:t>
      </w:r>
    </w:p>
    <w:p>
      <w:pPr>
        <w:spacing w:before="0" w:after="160" w:line="276" w:lineRule="auto"/>
        <w:jc w:val="both"/>
      </w:pPr>
      <w:r>
        <w:rPr>
          <w:rFonts w:ascii="Times New Roman" w:hAnsi="Times New Roman"/>
          <w:color w:val="000000"/>
          <w:sz w:val="22"/>
        </w:rPr>
        <w:t>You indicate that some friends wonder whether the Guardian’s statement characterizing racial prejudice as “the most vital and challenging issue confronting the Bahá’í community at the present stage of its evolution” still applies to the racial situation in the United States, since it was written so long ago. The House of Justice has determined that it is not productive to approach the issue in this manner, as it gives rise to an implicit and false dichotomy that, either what the Guardian said is no longer important, or it is so important that it must be addressed before or apart from all other concerns. Yet, the situation is infinitely more complex. The American nation is much more diverse than in 1938, and the friends cannot be concerned only with relations between black and white, essential as they are. The expressions of racial prejudice have transmuted into forms that are multifaceted, less blatant and more intricate, and thus more intractable. So too, the American Bahá’í community has evolved significantly and is no longer at the same stage of its development; it faces a wider range of challenges but also possesses greater capabilities. The House of Justice stated that the principles Shoghi Effendi brought to the attention of the American believers more than seventy years ago are relevant today, and they will continue to be relevant to future generations. It is obvious, however, that the “long and thorny road, beset with pitfalls” upon which the friends must tread, will take them through an ever-changing landscape that requires that they adapt their approaches to varying circumstances.</w:t>
      </w:r>
    </w:p>
    <w:p>
      <w:pPr>
        <w:spacing w:before="0" w:after="160" w:line="276" w:lineRule="auto"/>
        <w:jc w:val="both"/>
      </w:pPr>
      <w:r>
        <w:rPr>
          <w:rFonts w:ascii="Times New Roman" w:hAnsi="Times New Roman"/>
          <w:color w:val="000000"/>
          <w:sz w:val="22"/>
        </w:rPr>
        <w:t>In the 28 December message, the House of Justice explained that “A small community, whose members are united by their shared beliefs, characterized by their high ideals, proficient in managing their affairs and tending to their needs, and perhaps engaged in several humanitarian projects—a community such as this, prospering but at a comfortable distance from the reality experienced by the masses of humanity, can never hope to serve as a pattern for restructuring the whole of society.” Even if such a community were to focus the entirety of its resources on the problem of racial prejudice, even if it were able to heal itself to some extent of that cancerous affliction, in the face of such a monumental social challenge the impact would be inconsequential. Therefore, the friends must effectively assess the forces at work in their society and, beginning in neighborhoods and clusters, contribute their share to the process of learning and systematization which, as their numbers, knowledge, and influence grow, will transform their lives, families, and communities. Only if the efforts to eradicate the bane of prejudice are coherent with the full range of the community’s affairs, only if they arise naturally within the systematic pattern of expansion, community building, and involvement with society, will the American believers expand their capacity, year after year and decade after decade, to make their mark on their community and society and contribute to the high aim set for the Bahá’ís by ‘Abdu’l-Bahá to eliminate racial prejudice from the face of the earth.</w:t>
      </w:r>
    </w:p>
    <w:p>
      <w:pPr>
        <w:spacing w:before="0" w:after="160" w:line="276" w:lineRule="auto"/>
        <w:jc w:val="both"/>
      </w:pPr>
      <w:r>
        <w:rPr>
          <w:rFonts w:ascii="Times New Roman" w:hAnsi="Times New Roman"/>
          <w:color w:val="000000"/>
          <w:sz w:val="22"/>
        </w:rPr>
        <w:t>It is the ardent hope of the Universal House of Justice that the believers will appreciate the potentialities that exist within the current pattern of their organic activities for the realization of Bahá’u’lláh’s highest aims for humanity and that they will seize their chance and commit their time, their resources, their energies—indeed their very lives—to these critical efforts for the betterment of the world.</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Eliminating Racial Prejudice</dc:title>
  <dc:subject>Bahá'í Message #166 (10 April 2011)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