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30 April 2013</w:t>
      </w:r>
    </w:p>
    <w:p>
      <w:pPr>
        <w:spacing w:before="0" w:after="360"/>
        <w:jc w:val="left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newly elected members of the Universal House of Justice are Paul Lample, Firaydoun Javaheri, Payman Mohajer, Gustavo Correa, Shahriar Razavi, Stephen Birkland, Stephen Hall, Chuungu Malitonga, Ayman Rouhani.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Election of the Universal House of Justice</dc:title>
  <dc:subject>Bahá'í Message #201 (30 April 2013)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