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14 June 2013</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We joyfully announce the appointment of the following Continental Counsellors to fill the vacancies created by the recent appointments to the International Teaching Centre: in Africa Mrs. Iharinirina Rakotomavo, in the Americas Mrs. Sonlla Heern, in Asia Dr. Nibras Sarmad Moqbel, and in Europe Mrs. Raffaella Capozzi Gubinelli and Miss Yevgeniya Poluektova.</w:t>
      </w:r>
    </w:p>
    <w:p>
      <w:pPr>
        <w:spacing w:before="0" w:after="160" w:line="276" w:lineRule="auto"/>
        <w:jc w:val="both"/>
      </w:pPr>
      <w:r>
        <w:rPr>
          <w:rFonts w:ascii="Times New Roman" w:hAnsi="Times New Roman"/>
          <w:color w:val="000000"/>
          <w:sz w:val="22"/>
        </w:rPr>
        <w:t>We are also happy to announce the appointment of Mrs. Musonda Emily Kapusa-Linsel to the membership of the Continental Board of Counsellors in Africa, filling a vacancy that was created by the relocation of Mrs. Kini Musalo Geoghegan to Europe. Mrs. Geoghegan has earned our warm gratitude for the contribution she has made to the work of the Faith as a Counsellor, and we pray for divine confirmations to surround her as she continues her valuable labours in other fields of service to the Cause.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Appointment of Six Continental Counsellors</dc:title>
  <dc:subject>Bahá'í Message #207 (14 June 2013)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