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September 2015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Soon the entire Bahá’í world will, for the first time, commemorate the Birthdays of Bahá’u’lláh and the Báb on two consecutive days—which this year occur on 10 and 11 Qudrat 172, corresponding to 13 and 14 November 2015 in the Gregorian calendar—in accordance with the provisions for the implementation of the Badí‘ calendar. “These two days are accounted as one in the sight of God”, the Abhá Beauty states in the Most Holy Book. On each of these blessed Days nearly two centuries ago, the whole world was illumined with the light of a new Manifestation of God. The friends should regard the Twin Festivals as a sacred moment to gather and strengthen the devotional and social life of the community and as a priceless opportunity to reach out to friends, family, and the wider society and share with them the significance of the lives and missions of these two most precious Beings.</w:t>
      </w:r>
    </w:p>
    <w:p>
      <w:pPr>
        <w:spacing w:before="0" w:after="160" w:line="276" w:lineRule="auto"/>
        <w:jc w:val="both"/>
      </w:pPr>
      <w:r>
        <w:rPr>
          <w:rFonts w:ascii="Times New Roman" w:hAnsi="Times New Roman"/>
          <w:color w:val="000000"/>
          <w:sz w:val="22"/>
        </w:rPr>
        <w:t>In light of questions raised by some National Spiritual Assemblies and individual believers concerning how the Twin Holy Birthdays should be observed, the Universal House of Justice has asked us to inform you that the beloved Guardian, in a letter written on his behalf to a National Assembly, advised that refraining from work and gathering for observances are required on both days. Any additional questions that arise in this regard may be referred in the first instance to the Local Spiritual Assembly and, if necessary, to the National Assembly.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Observance of the Twin Holy Birthdays</dc:title>
  <dc:subject>Bahá'í Message #246 (8 September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