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June 2018</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are delighted to announce the appointment of the following Continental Counsellors to fill the vacancies created by the recent appointments to the International Teaching Centre: in Africa Mr. Jean-Pierre Tshibangu Mbuyi, in the Americas Mrs. Natasha Bruss and Mrs. Ada Micheline Leonce-Ferdinand, in Asia Mrs. Bhavna Anbarasan, and in Australasia Dr. Vahid Saberi.</w:t>
      </w:r>
    </w:p>
    <w:p>
      <w:pPr>
        <w:spacing w:before="0" w:after="160" w:line="276" w:lineRule="auto"/>
        <w:jc w:val="both"/>
      </w:pPr>
      <w:r>
        <w:rPr>
          <w:rFonts w:ascii="Times New Roman" w:hAnsi="Times New Roman"/>
          <w:color w:val="000000"/>
          <w:sz w:val="22"/>
        </w:rPr>
        <w:t>We are also pleased to announce the appointment of Mrs. U’ileiuluwehi Pimental to the membership of the Continental Board of Counsellors in Australasia, filling a vacancy that was created by the relocation of Mrs. Nadia Fifita to the United States. The contribution Mrs. Fifita has made to the work of the Faith as a Counsellor has earned our deep gratitude, and we will offer prayers in the Holy Shrines that Bahá’u’lláh may surround her with His blessings as she continues her valuable endeavours in other fields of service to His Cause.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Six Continental Counsellors</dc:title>
  <dc:subject>Bahá'í Message #312 (14 June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