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September 2020</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Our hearts sorrow at the passing of dearly loved Violette Haake. Reared in a distinguished family tracing its roots to the early history of the Faith, she served the Cause of God with utter dedication over many decades, first in her native Iran, and later in the United States and Australia. Whether when pioneering, or during her time as an Auxiliary Board member, or as a Continental Counsellor in Australasia, and most especially in the ten years she served as a member of the International Teaching Centre, her intrepid spirit and radiant enthusiasm for teaching were ever in evidence as she rallied the friends, particularly the youth; poured out encouragement; and fanned the flame of love for Bahá’u’lláh in the hearts. Violette possessed a character that blended extraordinary resilience, steadfastness, and inner strength with unfailing kindness, a nurturing instinct, and true joy. To the last, hers was a life devoted to the service of the Lord.</w:t>
      </w:r>
    </w:p>
    <w:p>
      <w:pPr>
        <w:spacing w:before="0" w:after="160" w:line="276" w:lineRule="auto"/>
        <w:jc w:val="both"/>
      </w:pPr>
      <w:r>
        <w:rPr>
          <w:rFonts w:ascii="Times New Roman" w:hAnsi="Times New Roman"/>
          <w:color w:val="000000"/>
          <w:sz w:val="22"/>
        </w:rPr>
        <w:t>To her husband, Roderic, and her daughter, Susanne, we extend our heartfelt condolences, with an assurance of our supplications at the Sacred Threshold for the progress of Violette’s luminous soul as it plunges into the sea of light in the world of mysteries. The believers in every land are asked to arrange memorials in her honour, including in all Houses of Worship, as circumstances permit.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Violette Haake, Former Member of the International Teaching Centre</dc:title>
  <dc:subject>Bahá'í Message #349 (24 September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