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1974</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Naw-Rúz 1974</w:t>
      </w:r>
    </w:p>
    <w:p>
      <w:pPr>
        <w:spacing w:before="0" w:after="160" w:line="276" w:lineRule="auto"/>
        <w:jc w:val="both"/>
      </w:pPr>
      <w:r>
        <w:rPr>
          <w:rFonts w:ascii="Times New Roman" w:hAnsi="Times New Roman"/>
          <w:color w:val="000000"/>
          <w:sz w:val="22"/>
        </w:rPr>
        <w:t>Naw-Rúz 1974 – To the Bahá’ís of the World</w:t>
      </w:r>
    </w:p>
    <w:p>
      <w:pPr>
        <w:spacing w:before="0" w:after="160" w:line="276" w:lineRule="auto"/>
        <w:jc w:val="both"/>
      </w:pPr>
      <w:r>
        <w:rPr>
          <w:rFonts w:ascii="Times New Roman" w:hAnsi="Times New Roman"/>
          <w:color w:val="000000"/>
          <w:sz w:val="22"/>
        </w:rPr>
        <w:t>Naw-Rúz 1974</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span of eighteen years separates us from the centenary of Bahá’u’lláh’s Ascension and the unveiling of His Almighty Covenant. The fortunes of humanity in that period no man can foretell. We can, however, confidently predict that the Cause of God, impelled by the mighty forces of life within it, must go on from strength to strength, increasing in size and developing greater and greater powers for the accomplishment of God’s purpose on earth.</w:t>
      </w:r>
    </w:p>
    <w:p>
      <w:pPr>
        <w:spacing w:before="0" w:after="160" w:line="276" w:lineRule="auto"/>
        <w:jc w:val="both"/>
      </w:pPr>
      <w:r>
        <w:rPr>
          <w:rFonts w:ascii="Times New Roman" w:hAnsi="Times New Roman"/>
          <w:color w:val="000000"/>
          <w:sz w:val="22"/>
        </w:rPr>
        <w:t>The abundant evidences of Divine confirmation which have rewarded the strenuous and dedicated efforts of the Bahá’í community during the past decade are apparent throughout the earth and give incontrovertible assurance of its capacity to win the good pleasure of Bahá’u’lláh and answer every call made upon it in His service.</w:t>
      </w:r>
    </w:p>
    <w:p>
      <w:pPr>
        <w:spacing w:before="0" w:after="160" w:line="276" w:lineRule="auto"/>
        <w:jc w:val="both"/>
      </w:pPr>
      <w:r>
        <w:rPr>
          <w:rFonts w:ascii="Times New Roman" w:hAnsi="Times New Roman"/>
          <w:color w:val="000000"/>
          <w:sz w:val="22"/>
        </w:rPr>
        <w:t>This Five Year Plan has three major objectives: preservation and consolidation of the victories won; a vast and widespread expansion of the Bahá’í community; development of the distinctive character of Bahá’í life particularly in the local communities. The achievement of these overall aims requires the accomplishment of particular tasks at the World Center of the Faith, and by national and local communities.</w:t>
      </w:r>
    </w:p>
    <w:p>
      <w:pPr>
        <w:spacing w:before="0" w:after="160" w:line="276" w:lineRule="auto"/>
        <w:jc w:val="both"/>
      </w:pPr>
      <w:r>
        <w:rPr>
          <w:rFonts w:ascii="Times New Roman" w:hAnsi="Times New Roman"/>
          <w:color w:val="000000"/>
          <w:sz w:val="22"/>
        </w:rPr>
        <w:t>In the international sphere the erection of two Mashriqu’l-Adhkárs—one in India and one in Samoa—will be initiated; eight International Teaching Conferences will be held during the middle part of the Five Year Plan; two for the Arctic, one in Anchorage and one in Helsinki during July 1976, one in Paris in August 1976, one in Nairobi in October 1976, one in Hong Kong in November 1976, one in Auckland and one in Bahia, Brazil in January 1977 and one in Mérida, Mexico in February 1977.</w:t>
      </w:r>
    </w:p>
    <w:p>
      <w:pPr>
        <w:spacing w:before="0" w:after="160" w:line="276" w:lineRule="auto"/>
        <w:jc w:val="both"/>
      </w:pPr>
      <w:r>
        <w:rPr>
          <w:rFonts w:ascii="Times New Roman" w:hAnsi="Times New Roman"/>
          <w:color w:val="000000"/>
          <w:sz w:val="22"/>
        </w:rPr>
        <w:t>Sixteen new National Spiritual Assemblies will be formed, namely the National Spiritual Assemblies of the Bahamas, Burundi, Cyprus, the French Antilles, Greece, Jordan, Mali, Mauritania, the New Hebrides, Niger, Sénégal, Sierra Leone, Somalia, Surinam and French Guiana, Togo, and Upper Volta; their national Ḥaẓíratu’l-Quds, Temple sites and endowments must be acquired; the dissemination of news and messages, so vital to the knowledge, encouragement and unity of the Bahá’í community, must be made efficient and rapid, and in anticipation of a vast expansion in the number of believers, of Local Spiritual Assemblies and of localities where Bahá’ís reside a coordinated program of translating and publishing Bahá’í literature with the eventual aim of providing the Sacred Text and the teachings of the Faith to all mankind is to be developed—a program which will include the founding of six Bahá’í Publishing Trusts and the continued subvention of Bahá’í literature, 409 inter-Assembly assistance projects are scheduled and, at the outset of the Plan, 557 pioneers are called for.</w:t>
      </w:r>
    </w:p>
    <w:p>
      <w:pPr>
        <w:spacing w:before="0" w:after="160" w:line="276" w:lineRule="auto"/>
        <w:jc w:val="both"/>
      </w:pPr>
      <w:r>
        <w:rPr>
          <w:rFonts w:ascii="Times New Roman" w:hAnsi="Times New Roman"/>
          <w:color w:val="000000"/>
          <w:sz w:val="22"/>
        </w:rPr>
        <w:t>One of the distinguishing features of the Cause of God is its principle of nonacceptance of financial contributions for its own purposes from non-Bahá’ís; support of the Bahá’í Fund is a bounty reserved by Bahá’u’lláh to His declared followers. This bounty imposes full responsibility for financial support of the Faith on the believers alone, every one of whom is called upon to do his utmost to ensure that the constant and liberal outpouring of means is maintained and increased to meet the growing needs of the Cause. Many Bahá’í communities are at present dependent on outside help, and for them the aim must be to become self-supporting, confident that the Generous Lord will, as their efforts increase, eventually enable them to offer for the progress of His Faith material wealth as well as their devotion, their energy and love.</w:t>
      </w:r>
    </w:p>
    <w:p>
      <w:pPr>
        <w:spacing w:before="0" w:after="160" w:line="276" w:lineRule="auto"/>
        <w:jc w:val="both"/>
      </w:pPr>
      <w:r>
        <w:rPr>
          <w:rFonts w:ascii="Times New Roman" w:hAnsi="Times New Roman"/>
          <w:color w:val="000000"/>
          <w:sz w:val="22"/>
        </w:rPr>
        <w:t>The proclamation of the Faith, following established plans and aiming to use on an increasing scale the facilities of mass communication must be vigorously pursued. It should be remembered that the purpose of proclamation is to make known to all mankind the fact and general aim of the new Revelation, while teaching programs should be planned to confirm individuals from every stratum of society.</w:t>
      </w:r>
    </w:p>
    <w:p>
      <w:pPr>
        <w:spacing w:before="0" w:after="160" w:line="276" w:lineRule="auto"/>
        <w:jc w:val="both"/>
      </w:pPr>
      <w:r>
        <w:rPr>
          <w:rFonts w:ascii="Times New Roman" w:hAnsi="Times New Roman"/>
          <w:color w:val="000000"/>
          <w:sz w:val="22"/>
        </w:rPr>
        <w:t>The vast reservoir of spiritual energy, zeal and idealism resident in Bahá’í youth, which so effectively contributed to the success of the Nine Year Plan, must be directed and lavishly spent for the proclamation, teaching, and consolidation of the Cause. Spiritual Assemblies are urged to provide consultation and the offer of guidance to Bahá’í youth who seek to plan their lives in such a way as to be of utmost service to the Cause of God.</w:t>
      </w:r>
    </w:p>
    <w:p>
      <w:pPr>
        <w:spacing w:before="0" w:after="160" w:line="276" w:lineRule="auto"/>
        <w:jc w:val="both"/>
      </w:pPr>
      <w:r>
        <w:rPr>
          <w:rFonts w:ascii="Times New Roman" w:hAnsi="Times New Roman"/>
          <w:color w:val="000000"/>
          <w:sz w:val="22"/>
        </w:rPr>
        <w:t>The education of children in the teachings of the Faith must be regarded as an essential obligation of every Bahá’í parent, every local and national community and it must become a firmly established Bahá’í activity during the course of the Plan. It should include moral instruction by word and example and active participation by children in Bahá’í community life.</w:t>
      </w:r>
    </w:p>
    <w:p>
      <w:pPr>
        <w:spacing w:before="0" w:after="160" w:line="276" w:lineRule="auto"/>
        <w:jc w:val="both"/>
      </w:pPr>
      <w:r>
        <w:rPr>
          <w:rFonts w:ascii="Times New Roman" w:hAnsi="Times New Roman"/>
          <w:color w:val="000000"/>
          <w:sz w:val="22"/>
        </w:rPr>
        <w:t>This Five Year Plan must witness the development in the worldwide Bahá’í community of distinctive Bahá’í characteristics implanted in it by Bahá’u’lláh Himself. Unity of mankind is the pivotal principle of His Revelation; Bahá’í communities must therefore become renowned for their demonstration of this unity. In a world becoming daily more divided by factionalism and group interests, the Bahá’í community must be distinguished by the concord and harmony of its relationships. The coming of age of the human race must be foreshadowed by the mature, responsible understanding of human problems and the wise administration of their affairs by these same Bahá’í communities. The practice and development of such Bahá’í characteristics are the responsibility alike of individual Bahá’ís and administrative institutions, although the greatest opportunity to foster their growth rests with the Local Spiritual Assemblies.</w:t>
      </w:r>
    </w:p>
    <w:p>
      <w:pPr>
        <w:spacing w:before="0" w:after="160" w:line="276" w:lineRule="auto"/>
        <w:jc w:val="both"/>
      </w:pPr>
      <w:r>
        <w:rPr>
          <w:rFonts w:ascii="Times New Roman" w:hAnsi="Times New Roman"/>
          <w:color w:val="000000"/>
          <w:sz w:val="22"/>
        </w:rPr>
        <w:t>The divinely ordained institution of the Local Spiritual Assembly operates at the first levels of human society and is the basic administrative unit of Bahá’u’lláh’s World Order. It is concerned with individuals and families whom it must constantly encourage to unite in a distinctive Bahá’í society, vitalized and guarded by the laws, ordinances and principles of Bahá’u’lláh’s Revelation. It protects the Cause of God; it acts as the loving shepherd of the Bahá’í flock.</w:t>
      </w:r>
    </w:p>
    <w:p>
      <w:pPr>
        <w:spacing w:before="0" w:after="160" w:line="276" w:lineRule="auto"/>
        <w:jc w:val="both"/>
      </w:pPr>
      <w:r>
        <w:rPr>
          <w:rFonts w:ascii="Times New Roman" w:hAnsi="Times New Roman"/>
          <w:color w:val="000000"/>
          <w:sz w:val="22"/>
        </w:rPr>
        <w:t>Strengthening and development of Local Spiritual Assemblies is a vital objective of the Five Year Plan. Success in this one goal will greatly enrich the quality of Bahá’í life, will heighten the capacity of the Faith to deal with entry by troops which is even now taking place and, above all, will demonstrate the solidarity and ever-growing distinctiveness of the Bahá’í community, thereby attracting more and more thoughtful souls to the Faith and offering a refuge to the leaderless and hapless millions of the spiritually bankrupt, moribund present order.</w:t>
      </w:r>
    </w:p>
    <w:p>
      <w:pPr>
        <w:spacing w:before="0" w:after="160" w:line="276" w:lineRule="auto"/>
        <w:jc w:val="both"/>
      </w:pPr>
      <w:r>
        <w:rPr>
          <w:rFonts w:ascii="Times New Roman" w:hAnsi="Times New Roman"/>
          <w:color w:val="000000"/>
          <w:sz w:val="22"/>
        </w:rPr>
        <w:t>“These Spiritual Assemblies,” wrote ‘Abdu’l‑Bahá, “are aided by the Spirit of God. Their defender is ‘Abdu’l‑Bahá. Over them He spreadeth His Wings. What bounty is there greater than this?” Likewise, “These Spiritual Assemblies are shining lamps and heavenly gardens, from which the fragrances of holiness are diffused over all regions, and the lights of knowledge are shed abroad over all created things. From them the spirit of life streameth in every direction. They, indeed, are the potent sources of the progress of man, at all times and under all conditions.”</w:t>
      </w:r>
    </w:p>
    <w:p>
      <w:pPr>
        <w:spacing w:before="0" w:after="160" w:line="276" w:lineRule="auto"/>
        <w:jc w:val="both"/>
      </w:pPr>
      <w:r>
        <w:rPr>
          <w:rFonts w:ascii="Times New Roman" w:hAnsi="Times New Roman"/>
          <w:color w:val="000000"/>
          <w:sz w:val="22"/>
        </w:rPr>
        <w:t>During the Five Year Plan Local Spiritual Assemblies which are being formed for the first time are to be formed whenever there are nine or more adult believers in the relevant area; thereafter they must be elected or declared at Riḍván. National Spiritual Assemblies are called upon to assign, and encourage the Local Spiritual Assemblies to adopt, goals within the overall framework of the Five Year Plan, to consult with them and to assist them to make great efforts to gradually assume their proper function and responsibilities in the World Order of Bahá’u’lláh. The friends are called upon to give their wholehearted support and cooperation to the Local Spiritual Assembly, first by voting for the membership and then by energetically pursuing its plans and programs, by turning to it in time of trouble or difficulty, by praying for its success and taking delight in its rise to influence and honor. This great prize, this gift of God within each community must be cherished, nurtured, loved, assisted, obeyed and prayed for.</w:t>
      </w:r>
    </w:p>
    <w:p>
      <w:pPr>
        <w:spacing w:before="0" w:after="160" w:line="276" w:lineRule="auto"/>
        <w:jc w:val="both"/>
      </w:pPr>
      <w:r>
        <w:rPr>
          <w:rFonts w:ascii="Times New Roman" w:hAnsi="Times New Roman"/>
          <w:color w:val="000000"/>
          <w:sz w:val="22"/>
        </w:rPr>
        <w:t>Such a firmly founded, busy and happy community life as is envisioned when Local Spiritual Assemblies are truly effective, will provide a firm home foundation from which the friends may derive courage and strength and loving support in bearing the Divine Message to their fellowmen and conforming their lives to its benevolent rule.</w:t>
      </w:r>
    </w:p>
    <w:p>
      <w:pPr>
        <w:spacing w:before="0" w:after="160" w:line="276" w:lineRule="auto"/>
        <w:jc w:val="both"/>
      </w:pPr>
      <w:r>
        <w:rPr>
          <w:rFonts w:ascii="Times New Roman" w:hAnsi="Times New Roman"/>
          <w:color w:val="000000"/>
          <w:sz w:val="22"/>
        </w:rPr>
        <w:t>The deeds and programs, all these multifarious worldwide activities to which you are summoned have but one aim—the establishment of God’s Kingdom on earth. At every stage of this process and at all levels of Bahá’í responsibility, whether individual, local or national, you will be encouraged, advised and assisted by the divinely ordained institution of the Hands of the Cause of God, an institution powerfully reinforced by the successful establishment of the International Teaching Centre. Through the emergence of this Center the seal has been set on the accomplishment of the goal, announced nearly ten years ago, of ensuring the extension into the future of the specific functions of protection and propagation conferred upon the Hands of the Cause in the Sacred Text. Through the work of the International Teaching Centre, which supervises and coordinates the work of the Boards of Counselors around the world, the love, the guidance, the assistance of the Hands, through the Boards of Counselors, their Auxiliary Board members and their assistants, permeates the entire structure of Bahá’í society.</w:t>
      </w:r>
    </w:p>
    <w:p>
      <w:pPr>
        <w:spacing w:before="0" w:after="160" w:line="276" w:lineRule="auto"/>
        <w:jc w:val="both"/>
      </w:pPr>
      <w:r>
        <w:rPr>
          <w:rFonts w:ascii="Times New Roman" w:hAnsi="Times New Roman"/>
          <w:color w:val="000000"/>
          <w:sz w:val="22"/>
        </w:rPr>
        <w:t>The Chief Stewards of Bahá’u’lláh’s embryonic world commonwealth have indeed assured to that growing community, the care for its welfare, for the development of its character, for its spiritual encouragement which are among the duties of their high office.</w:t>
      </w:r>
    </w:p>
    <w:p>
      <w:pPr>
        <w:spacing w:before="0" w:after="160" w:line="276" w:lineRule="auto"/>
        <w:jc w:val="both"/>
      </w:pPr>
      <w:r>
        <w:rPr>
          <w:rFonts w:ascii="Times New Roman" w:hAnsi="Times New Roman"/>
          <w:color w:val="000000"/>
          <w:sz w:val="22"/>
        </w:rPr>
        <w:t>As the old order gives way to the new, the changes which must take place in human affairs are such as to stagger the imagination. This is the opportunity for the hosts of the Lord. Undismayed and undeterred by the wreckage of “long-cherished ideals and time-honored institutions,” now being “swept away and relegated to the limbo of obsolescent and forgotten doctrines,” the world community of Bahá’ís must surge forward eagerly, and with ever-increasing energy, to build those new, God-given institutions from which will be diffused the light of the holy principles and teachings sent down by God in this day for the salvation of all mankind.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1974 – To the Bahá’ís of the World</dc:title>
  <dc:subject>Bahá'í Guidance (21 March 1974)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