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14 May 1975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all National Spiritual Assemblies</w:t>
      </w:r>
    </w:p>
    <w:p>
      <w:pPr>
        <w:spacing w:before="0" w:after="180"/>
        <w:jc w:val="left"/>
      </w:pPr>
      <w:r>
        <w:rPr>
          <w:rFonts w:ascii="Times New Roman" w:hAnsi="Times New Roman"/>
          <w:b w:val="0"/>
          <w:color w:val="000000"/>
          <w:sz w:val="22"/>
        </w:rPr>
        <w:t>Dear Bahá’í Friends,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response to this request was encouraging, but it is obvious that there are many letters which have not yet been received.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 If they are not in a position to provide such copies, they should kindly allow National Spiritual Assemblies to undertake this project on our behalf.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loving Bahá’í greetings,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Department of the Secretariat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14 May 1975 – To all National Spiritual Assemblies</dc:title>
  <dc:subject>Bahá'í Guidance (14 May 1975)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