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December 1985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JOYFUL GRATEFUL HEARTS WE ACCLAIM UNPRECEDENTED RECOGNITION BAHÁ’Í COMMUNITY THROUGH ADOPTION BY UNITED NATIONS GENERAL ASSEMBLY OF RESOLUTION MAKING SPECIFIC REFERENCE PERSECUTED FRIENDS IRAN. FOR FIRST TIME NAME PRECIOUS FAITH BAHÁ’U’LLÁH MENTIONED HIGHEST MOST WIDELY REPRESENTATIVE INTERNATIONAL FORUM YET ESTABLISHED THUS FULFILLING LONG-CHERISHED WISH BELOVED GUARDIAN. SIGNIFICANCE THIS MOMENTOUS DEVELOPMENT ALSO UNDERSCORED BY FACT THAT ONLY IN THREE INSTANCES BEFORE HAS GENERAL ASSEMBLY ITSELF ADOPTED RESOLUTIONS CENSURING PARTICULAR COUNTRIES FOR BAD HUMAN RIGHTS RECORDS. PROCESS WHICH RESULTED SUCH A REMARKABLE OUTCOME BEGAN TWO YEARS AGO WITH DECISION UNITED NATIONS COMMISSION ON HUMAN RIGHTS TO SEND REPRESENTATIVE IRAN INVESTIGATE VIOLATIONS HUMAN RIGHTS INCLUDING THOSE DIRECTLY AFFECTING BAHÁ’Í COMMUNITY. THE COMMISSION DETERRED IN ITS INTENTION BY IRANIAN AUTHORITIES REFERRED ISSUE TO GENERAL ASSEMBLY WHERE MATTER WAS DISCUSSED FIRST IN THIRD COMMITTEE WHEN INTERESTS FAITH WERE VIGOROUSLY UPHELD BY REPRESENTATIVES VARIOUS COUNTRIES AND RESOLUTION WAS PROPOSED AND THEN IN PLENARY SESSION WHICH RATIFIED RESOLUTION ON 13 DECEMBER. NOTABLE CONSEQUENCE IS RETENTION ISSUE AGENDA GENERAL ASSEMBLY THUS PERMITTING INTENSIFICATION EFFORTS RELIEVE SITUATION SUFFERING BELIEVERS IRAN IN ANTICIPATION DAY COMPLETE EMANCIPATION FAITH GOD THAT LAND. WARMLY COMMEND ACKNOWLEDGE UNTIRING EFFORTS UNITED NATIONS REPRESENTATIVES BAHÁ’Í INTERNATIONAL COMMUNITY RESOLUTELY SUPPORTED BY NATIONAL SPIRITUAL ASSEMBLIES ALL CONTINENTS.</w:t>
      </w:r>
    </w:p>
    <w:p>
      <w:pPr>
        <w:spacing w:before="0" w:after="160" w:line="276" w:lineRule="auto"/>
        <w:jc w:val="both"/>
      </w:pPr>
      <w:r>
        <w:rPr>
          <w:rFonts w:ascii="Times New Roman" w:hAnsi="Times New Roman"/>
          <w:color w:val="000000"/>
          <w:sz w:val="22"/>
        </w:rPr>
        <w:t>OCCURRING IN CONJUNCTION WITH PRESENTATION PEACE STATEMENT BY AMATU’L-BAHÁ RÚḤÍYYIH KHÁNUM TO SECRETARY-GENERAL UNITED NATIONS ONLY FEW WEEKS BEFORE, WITH ONGOING DELIVERY SAME STATEMENT TO HEADS STATE THROUGHOUT WORLD AND WITH UNEQUIVOCAL PUBLIC DEFENSE IRANIAN BAHÁ’ÍS BY PRESIDENT UNITED STATES AT HUMAN RIGHTS DAY CEREMONY, THIS INESTIMABLE ACHIEVEMENT DEFINITELY AFFIRMS EMERGENCE FAITH OBSCURITY HERALDS NEW PHASE IRREPRESSIBLE UNFOLDMENT DIVINELY APPOINTED WORLD ORDER BAHÁ’U’LLÁH.</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December 1985 – To all National Spiritual Assemblies</dc:title>
  <dc:subject>Bahá'í Guidance (17 December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