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18.12.2014 Universales Haus der Gerechtigkeit an die Bah '¡ im Iran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2014-12-18 • UHG • Weltweite Bahá'í-Gemeinde</w:t>
      </w:r>
    </w:p>
    <w:p>
      <w:pPr>
        <w:spacing w:line="276" w:lineRule="auto" w:after="120"/>
        <w:jc w:val="both"/>
      </w:pPr>
      <w:r>
        <w:t xml:space="preserve">1 </w:t>
        <w:br/>
        <w:t xml:space="preserve"> [Deutsche Übersetzung aufgrund der vom Weltzentrum autorisierten englischen Übersetzung aus dem Persischen]  </w:t>
        <w:br/>
        <w:t xml:space="preserve"> </w:t>
        <w:br/>
        <w:t xml:space="preserve"> </w:t>
        <w:br/>
        <w:t xml:space="preserve">DAS UNIVERSALE HAUS DER GERECHTIGKEIT  </w:t>
        <w:br/>
        <w:t xml:space="preserve"> </w:t>
        <w:br/>
        <w:t xml:space="preserve">18. Dezem ber 2014  </w:t>
        <w:br/>
        <w:t xml:space="preserve"> </w:t>
        <w:br/>
        <w:t xml:space="preserve"> </w:t>
        <w:br/>
        <w:t xml:space="preserve">An die Bahá’í im Iran  </w:t>
        <w:br/>
        <w:t xml:space="preserve"> </w:t>
        <w:br/>
        <w:t xml:space="preserve"> </w:t>
        <w:br/>
        <w:t xml:space="preserve">Liebe Bahá’í -Freunde,  </w:t>
        <w:br/>
        <w:t xml:space="preserve"> </w:t>
        <w:br/>
        <w:t xml:space="preserve">wir hoffen, Sie hatten inzwischen Gelegenheit, die Botschaft vom 1. August 2014 an </w:t>
        <w:br/>
        <w:t xml:space="preserve">die Bahá’í der Welt zu studieren, in der wir den Fortschritt der Projekte beschrieben, an acht </w:t>
        <w:br/>
        <w:t xml:space="preserve">Standorten auf der Welt je einen Mashriqu’l -Adhkár zu errichten. Diese Aufgangs orte Seines </w:t>
        <w:br/>
        <w:t>Gedenkens repräsentieren alle den wachsenden Einfluss des Glaubens Gottes in der Gesel l-</w:t>
        <w:br/>
        <w:t xml:space="preserve">schaft. Den Bahá’í im Iran ist das Konzept des Ma shriqu’l -Adhkár natürlich völlig vertraut. </w:t>
        <w:br/>
        <w:t xml:space="preserve">Schon sehr bald nach der Offenbarung dieses Gesetzes erkannten di e Freunde in der Wiege </w:t>
        <w:br/>
        <w:t xml:space="preserve">des Glaubens seine Bedeutung und trugen im Rahmen ihrer eingeschränkten Möglichkeiten </w:t>
        <w:br/>
        <w:t xml:space="preserve">zu seiner Verwirklichung bei. Seinerzeit  wurden sie nicht nur zur treibenden Kraft fü r den </w:t>
        <w:br/>
        <w:t xml:space="preserve">Bau des Ma shriqu’l -Adhkár in ‘Ishqábád – auch innerhalb des Iran schlugen regelmäßige </w:t>
        <w:br/>
        <w:t xml:space="preserve">Frühgebete Wurzeln und regten zum Dienst an der Menschheit an, mit der Vision, dass ihre </w:t>
        <w:br/>
        <w:t xml:space="preserve">Saat mit der Zeit zur greifbaren Wirklichkeit erblühen werde und ihre Früchte nicht nur </w:t>
        <w:br/>
        <w:t>durch den Bau dieser Zentren der Anbetung tragen werde, sondern auch durch die Scha f-</w:t>
        <w:br/>
        <w:t>fung von Nebengebäuden für den Dienst an der Menschheit, der durch diese Anbetung i n-</w:t>
        <w:br/>
        <w:t xml:space="preserve">spiriert wird.  </w:t>
        <w:br/>
        <w:t xml:space="preserve"> </w:t>
        <w:br/>
        <w:t>Und so wurde unter der leitenden Hand ‘Abdu’l -Bahás das Muster eines gemei n-</w:t>
        <w:br/>
        <w:t xml:space="preserve">schaftlichen Gottesdienstes – die so erzeugte Einheit und der davon inspirierte Wunsch zu </w:t>
        <w:br/>
        <w:t xml:space="preserve">dienen – zu einem festen Bestandteil vieler örtlicher Bahá’í -Gemeinden im Iran. Die Vision </w:t>
        <w:br/>
        <w:t xml:space="preserve">des Meisters sah diesbezüglich viele Gegebenheiten und Umstände vor, unter denen das </w:t>
        <w:br/>
        <w:t>Konz ept des Ma shriqu’l -Adhkár in sei ner keimhaften Form Ausdruck finden konnte. B e-</w:t>
        <w:br/>
        <w:t xml:space="preserve">trachten wir Seine Worte in diesem Zusammenhang:  </w:t>
        <w:br/>
        <w:t xml:space="preserve"> </w:t>
        <w:br/>
        <w:t>Was den Ma shriqu’l -Adhkár betrifft, so ist er von größter Bedeutung . … Er kann b e-</w:t>
        <w:br/>
        <w:t xml:space="preserve">liebig gestaltet sein, denn selbst wenn er eine unterirdische Höhle wäre, wird diese </w:t>
        <w:br/>
        <w:t xml:space="preserve">Höhle zu einem schützenden Paradies werden, zu einem erhabenen Ruheplatz und </w:t>
        <w:br/>
        <w:t xml:space="preserve">einem Garten der Wonne. Sie wird zu einem Zentrum, in dem die Seelen erfreut und </w:t>
        <w:br/>
        <w:t xml:space="preserve">die Herzen zum Abhá -Königreich angezogen werden.  </w:t>
        <w:br/>
        <w:t xml:space="preserve"> </w:t>
        <w:br/>
        <w:t>Ihre eigene Erfahrung zeigt, dass man sich  wirklich viele Möglichkeiten für die A n-</w:t>
        <w:br/>
        <w:t>wendung dieses Gesetzes und für seine organische Entfaltung an einem bestimmten Ort vo r-</w:t>
        <w:br/>
        <w:t xml:space="preserve">stellen kann.  </w:t>
        <w:br/>
        <w:t xml:space="preserve"> </w:t>
        <w:br/>
        <w:t>Der Begriff „Ma shriqu’l -Adhkár“ wurde in den Bahá’í -Schriften unterschiedlich ve r-</w:t>
        <w:br/>
        <w:t>wendet: für die Versammlung der G läubigen zum Gebet in der Morgendämmerung; für ein</w:t>
      </w:r>
    </w:p>
    <w:p>
      <w:pPr>
        <w:spacing w:line="276" w:lineRule="auto" w:after="120"/>
        <w:jc w:val="both"/>
      </w:pPr>
      <w:r>
        <w:t xml:space="preserve">2 </w:t>
        <w:br/>
        <w:t xml:space="preserve"> Bauwerk, in dem die göttlichen Verse rezitiert werden; für die gesamte Einrichtung des </w:t>
        <w:br/>
        <w:t xml:space="preserve">Mashriqu’l -Adhkár und seiner Nebengebäude; und für das zentrale Gebäude selbst, das oft </w:t>
        <w:br/>
        <w:t xml:space="preserve">auch „Tempel“ oder „Haus der A ndacht“ genannt wird. Das alles könnte man als Aspekte </w:t>
        <w:br/>
        <w:t>einer schrittweisen Umsetzung des Gesetzes betrachten, das Bahá’u’lláh in Seinem Heilig s-</w:t>
        <w:br/>
        <w:t xml:space="preserve">ten Buch für die Menschheit niedergelegt hat.  </w:t>
        <w:br/>
        <w:t xml:space="preserve"> </w:t>
        <w:br/>
        <w:t xml:space="preserve">Das Konzept des Ma shriqu’l -Adhkár ist einzigartig in den Annalen d er Religionen </w:t>
        <w:br/>
        <w:t>und ein Sinnbild für die Lehren des neuen Tages Gottes. Der Ma shriqu’l -Adhkár, ein gesel l-</w:t>
        <w:br/>
        <w:t xml:space="preserve">schaftliches Versammlungszentrum, in dem herzliche Zuneigung gefördert wird, steht als </w:t>
        <w:br/>
        <w:t>allgemeiner Andachtsort allen Bewohnern einer Gegend, unabhängig v on Religionszugeh ö-</w:t>
        <w:br/>
        <w:t xml:space="preserve">rigkeit, Herkunft, ethnischer Zugehörigkeit oder Geschlecht, offen, und dient als Oase für </w:t>
        <w:br/>
        <w:t xml:space="preserve">tiefes Nachdenken über die geistige Wirklichkeit und die grundlegenden Fragen des Lebens, </w:t>
        <w:br/>
        <w:t xml:space="preserve">einschließlich der persönlichen und gemeinschaftlichen Ve rantwortung für die Verbesserung </w:t>
        <w:br/>
        <w:t xml:space="preserve">der Gesellschaft. Männer und Frauen, Kinder und Jugendliche , werden in gleicher Weise in </w:t>
        <w:br/>
        <w:t xml:space="preserve">seiner Mitte aufgenommen. Diese einzigartige und umfassende Universalität drückt sich </w:t>
        <w:br/>
        <w:t xml:space="preserve">selbst in der Ba uweise des Ma shriqu’l -Adhkár aus, dessen Entwurf als Bauwerk mit neun </w:t>
        <w:br/>
        <w:t xml:space="preserve">Seiten den Eindruck der Vollständigkeit und Vollkommenhe it vermittelt, was durch diese </w:t>
        <w:br/>
        <w:t xml:space="preserve">Zahl symbolisiert wird.  </w:t>
        <w:br/>
        <w:t xml:space="preserve"> </w:t>
        <w:br/>
        <w:t xml:space="preserve">Als ein Ort, von dem geistige Kräfte ausstrahlen sollen, ist der Ma shriqu’l -Adhkár </w:t>
        <w:br/>
        <w:t xml:space="preserve">der Brennpunkt für Nebengebäude, die für das Wohl der Menschheit er richtet werden , und </w:t>
        <w:br/>
        <w:t>ist Ausdruck eines gemeinsamen Willens und der Bereitschaft zu dienen. Diese Nebeng e-</w:t>
        <w:br/>
        <w:t>bäude – Zentren der Bildung und des wissenschaftlichen Lernens sowie kultureller und h u-</w:t>
        <w:br/>
        <w:t xml:space="preserve">manitärer Bestreb ungen – verkörpern die Ideale sozialen und geistigen Fortschritts, der </w:t>
        <w:br/>
        <w:t xml:space="preserve">durch angewandtes Wissen erreicht werden soll, und zeigen, wie sie im Zusammenklang </w:t>
        <w:br/>
        <w:t>von Religion und Wissenschaft die Stufe des Menschen erhöhen und zum Erblühen der Ziv i-</w:t>
        <w:br/>
        <w:t>lisation führen . Wie Ihrer aller Leben deutlich erkennen lässt, muss Andacht – wie notwe n-</w:t>
        <w:br/>
        <w:t xml:space="preserve">dig sie auch für das innere Leben des Menschen und wie entscheidend sie für die geistige </w:t>
        <w:br/>
        <w:t>Entwicklung ist – auch zu Taten führen, die dem inneren Wandel äußeren Ausdruck verle i-</w:t>
        <w:br/>
        <w:t xml:space="preserve">hen. Di eses Konzept der Andacht – untrennbar mit Dienstbarkeit verbunden – wird durch </w:t>
        <w:br/>
        <w:t xml:space="preserve">den Ma shriqu’l -Adhkár verbreitet. In diesem Zusammenhang schreibt Shoghi Effendi:  </w:t>
        <w:br/>
        <w:t xml:space="preserve"> </w:t>
        <w:br/>
        <w:t>Getrennt von den sozialen, humanitären, erzieherischen und wissenschaftlichen Zie l-</w:t>
        <w:br/>
        <w:t xml:space="preserve">setzungen, die sich mit den Nebengebäuden des Ma shriqu’l -Adhkár verbinden, kann </w:t>
        <w:br/>
        <w:t xml:space="preserve">die Bahá’í -Andacht – trotz ihrer erhabenen Schau, trotz ihrer tiefen Innigkeit – nie </w:t>
        <w:br/>
        <w:t xml:space="preserve">hoffen, über die dürftigen und oft flüchtigen Ergebnisse hinauszuwachsen, wie sie </w:t>
        <w:br/>
        <w:t xml:space="preserve">die Kontemplation de s Asketen oder die passive Gebetsgemeinschaft erzielen. Sie </w:t>
        <w:br/>
        <w:t>kann weder dem Betenden selbst, noch der Menschheit insgesamt dauerhaft Befri e-</w:t>
        <w:br/>
        <w:t xml:space="preserve">digung und Gewinn bringen, solange sie nicht in jenen dynamischen und selbstlosen </w:t>
        <w:br/>
        <w:t xml:space="preserve">Dienst an der Menschheit umgesetzt w ird, den zu erleichtern und zu fördern das </w:t>
        <w:br/>
        <w:t xml:space="preserve">höchste Vorrecht der Neb engebäude des Ma shriqu’l -Adhkár ist. </w:t>
        <w:br/>
        <w:t xml:space="preserve"> </w:t>
        <w:br/>
        <w:t xml:space="preserve">Die Zwillingsleuchten dieses strahlenden Zeitalters haben uns dies gelehrt: Das Gebet </w:t>
        <w:br/>
        <w:t>ist das unverzichtbare geistige Gespräch der Seele mit ihrem Schö pfer, direkt und ohne Mit t-</w:t>
        <w:br/>
        <w:t xml:space="preserve">ler. Es ist die geistige Nahrung, die das Leben des Geistes erhält. Wie der morgendliche Tau </w:t>
        <w:br/>
        <w:t>bringt es dem Herzen Frische und reinigt es, so dass es frei von den Bindungen des hartn ä-</w:t>
        <w:br/>
        <w:t>ckigen Egos wird. Es ist ein Feuer, das die Schl eier verbrennt , und ein Licht, das zum Meer</w:t>
      </w:r>
    </w:p>
    <w:p>
      <w:pPr>
        <w:spacing w:line="276" w:lineRule="auto" w:after="120"/>
        <w:jc w:val="both"/>
      </w:pPr>
      <w:r>
        <w:t xml:space="preserve">3 </w:t>
        <w:br/>
        <w:t xml:space="preserve"> der Wiedervereinigung mit dem Allmächtigen führt. Auf seinen Flügeln schwingt sich die </w:t>
        <w:br/>
        <w:t xml:space="preserve">Seele auf in himmlische Sphären, näher zu der göttlichen Wirklichkeit. Die Entwicklung der </w:t>
        <w:br/>
        <w:t xml:space="preserve">grenzenlosen Fähigkeiten der Seele  und die Anziehung der Wohltaten Gottes hängen von </w:t>
        <w:br/>
        <w:t>der Güt e des Gebets ab; es auszudehnen  ist jedoch nicht wünschenswert. Die im Gebet late n-</w:t>
        <w:br/>
        <w:t xml:space="preserve">ten Kräfte werden offenbar, wenn es aus Liebe zu Gott dargebracht wird, jenseits jeglicher </w:t>
        <w:br/>
        <w:t>Furcht oder Hoffnung, und  frei von Zurschaustellung und Aberglauben. Es sollte mit au f-</w:t>
        <w:br/>
        <w:t>richtigem und reinem Herzen dargebracht werden und zu innerer Schau und tiefem Nac h-</w:t>
        <w:br/>
        <w:t xml:space="preserve">denken führen, so dass die Verstandeskraft durch seine Wirkungen erleuchtet werden kann. </w:t>
        <w:br/>
        <w:t xml:space="preserve">Ein solches Gebet wird die Beschränkung der Worte überwinden und weit über bloße Töne </w:t>
        <w:br/>
        <w:t xml:space="preserve">hinauswachsen. Die Süße seiner Melodien muss das Herz erfreuen und erheben und die </w:t>
        <w:br/>
        <w:t xml:space="preserve">durchdringende Macht des Wortes verstärken, irdische Neigungen in himmlische Attribute </w:t>
        <w:br/>
        <w:t xml:space="preserve">verwandeln und zu selbs tlosem Dienst an der Menschheit inspirieren.  </w:t>
        <w:br/>
        <w:t xml:space="preserve"> </w:t>
        <w:br/>
        <w:t xml:space="preserve">Kein Wu nder also, dass die Mitglieder I hrer Gemeinde, die von Kindheit an mit de m </w:t>
        <w:br/>
        <w:t xml:space="preserve">ständigen Bittg ebet erzogen wurden, „Herzen rein wie eine Perle“ zu haben, durchs Leben </w:t>
        <w:br/>
        <w:t xml:space="preserve">schreiten und jede Art von Schwierigkeit en ertragen, dabei aber nicht zulassen werden, dass </w:t>
        <w:br/>
        <w:t>ihre Herzen von Hass, Groll oder Rachegefühlen verunreinigt werden, damit jene schi m-</w:t>
        <w:br/>
        <w:t xml:space="preserve">mernde Perle ihren Glanz nicht einbüßt. Letztlich wird das Gebet in einem bewussten und </w:t>
        <w:br/>
        <w:t xml:space="preserve">bedeutsamen Leben verwirklicht.  </w:t>
        <w:br/>
        <w:t xml:space="preserve"> </w:t>
        <w:br/>
        <w:t xml:space="preserve">Wir haben die Bahá’í aufgefordert zu erkennen, wie sie mit ihren Bemühungen um </w:t>
        <w:br/>
        <w:t xml:space="preserve">die Gemeindebildung ein neues Muster einer möglichen Gesellschaft schaffen. Insgesamt </w:t>
        <w:br/>
        <w:t xml:space="preserve">fördert dieses Muster die Fähigkeit für den Dienst – für die Erziehung und Ausbildung der </w:t>
        <w:br/>
        <w:t xml:space="preserve">jungen Generationen, für die Förderung der Jugendlichen, für die geistig e Erziehung der </w:t>
        <w:br/>
        <w:t xml:space="preserve">Kinder, für die Verbesserung der Fähigkeit, gestärkt durch den Einfluss des Wortes Gottes </w:t>
        <w:br/>
        <w:t xml:space="preserve">andere auf dem Feld des Dienstes zu begleiten, und für den sozialen und wirtsc haftlichen </w:t>
        <w:br/>
        <w:t xml:space="preserve">Fortschritt eines Volkes im Licht der göttlichen Lehren für dieses Zeitalter. Wesentlich für </w:t>
        <w:br/>
        <w:t>dieses Muster ist die Andachtsversammlung – ein gemeinschaftlicher Aspekt des gottgefäll i-</w:t>
        <w:br/>
        <w:t xml:space="preserve">gen Lebens und eine Dimension des Konzeptes des Ma shriqu’l -Adhkár – eine wunderbare </w:t>
        <w:br/>
        <w:t xml:space="preserve">Gelegenheit für Ihre Gemeinde, nicht nur den Allmächtigen anzubeten und Seine Segnungen </w:t>
        <w:br/>
        <w:t xml:space="preserve">in Ihrem eigenen Leben zu erflehen, sondern auch dafür, die geistigen Energien des Gebets </w:t>
        <w:br/>
        <w:t>Ihren Mitbürgern zu vermitteln, für sie die Reinheit der Andacht wiederherzustellen, in i h-</w:t>
        <w:br/>
        <w:t xml:space="preserve">ren Herzen den Glauben an die göttlichen Bestätigungen zu wecken und gleichermaßen in </w:t>
        <w:br/>
        <w:t xml:space="preserve">ihnen , und nicht zuletzt in sich selbst, den Eifer zu stärken, ihrem Volk und der Menschheit </w:t>
        <w:br/>
        <w:t xml:space="preserve">zu dienen, und auf dem Pfad der Gerechtigkei t konstruktive Widerstandskraft zu zeigen.  </w:t>
        <w:br/>
        <w:t xml:space="preserve"> </w:t>
        <w:br/>
        <w:t>Liebe Freunde: Dem Gebet gewidmete Versammlungen, die überall in Ihrem gese g-</w:t>
        <w:br/>
        <w:t xml:space="preserve">neten Land, in jeder Nachbarschaft, jeder Stadt, jedem Dorf und jedem Weiler stattf inden, </w:t>
        <w:br/>
        <w:t>und der Zugang zu Bahá’í -Gebeten, den Ihre Mit bürger zunehmend bekommen, ermögl i-</w:t>
        <w:br/>
        <w:t xml:space="preserve">chen es Ihrer Gemeinde, das Licht der Einheit vor aller Menschheit scheinen zu lassen und so </w:t>
        <w:br/>
        <w:t xml:space="preserve">zu den Bemühungen Ihrer Mitgläubigen in der ganzen Welt beizutragen. Säen Sie also die </w:t>
        <w:br/>
        <w:t xml:space="preserve">Samen künftiger Ma shriqu’l -Adhkár zum Wohle aller, entzünden Sie unzählige Leuchtfeuer </w:t>
        <w:br/>
        <w:t xml:space="preserve">gegen die Finsternis des Hasses und der Ungerechtigkeit.  </w:t>
        <w:br/>
        <w:t xml:space="preserve"> </w:t>
        <w:br/>
        <w:t xml:space="preserve"> [Gezeichnet: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https://www.bahai.org/library/authoritative-texts/the-universal-house-of-justice/messages/20141218_001/1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