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«Итоговая аттестация»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«Итоговая аттестация»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«Итоговая аттестация»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групп аттестации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создания и редактирования группы аттестации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комплектования состава группы аттестации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«Итоговая аттестация»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формирования и ведения групп итоговой государственной аттестации выпускников (комплексный государственный экзамен, защита дипломной или выпускной квалификационной работы) — назначения технического секретаря, дисциплины аттестации, даты и времени проведения, а также для комплектования состава обучающихся каждой группы аттестации.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разграничивает две зоны ответственности: офис регистратора формирует группы аттестации и определяет их состав, а фактическое выставление результатов аттестации выполняется техническим секретарём в смежном разделе «Все преподавания» — обе части работают с одними и теми же данными группы.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централизованное формирование групп итоговой аттестации по всем уровням обучения и типам аттестации факультета;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исключение случаев одновременного включения одного студента в несколько групп аттестации без ведома офиса регистратора;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быстрый поиск и комплектование состава группы по фамилии или образовательной программе студента;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прозрачная связь между группой аттестации и её ведомостью результатов.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«Итоговая аттестация»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групп аттестации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просмотра реестра всех групп итоговой аттестации факультета и быстрого нахождения нужной группы по названию, факультету или уровню обучения.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названию группы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запрос с задержкой (debounce ~400 мс) после ввода.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значение по умолчанию — «Все факультеты».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Уровень обучения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значение по умолчанию — «Все уровни».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«Сбросить»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Отображается только если хотя бы один из фильтров/поиск заполнен; очищает все значения разом.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Реестр групп должен содержать столбцы: № п/п, название группы, уровень обучения, тип аттестации, технический секретарь, дисциплина итоговой аттестации (с кредитами, со ссылкой на ведомость), дата, время, количество студентов, действия.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 переход по клику на строку группы к её карточке состава студентов (кроме областей строки с действиями и ссылками, где клик обрабатывается отдельно).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создания и редактирования группы аттестации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регистрации новой группы итоговой аттестации и изменения параметров существующей. Доступ к созданию, редактированию и удалению должен предоставляться только пользователям с правом управления группами, отдельным от права простого просмотра реестра.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создания/редактирования группы аттестации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 группы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Уровень обучения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аттестации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Технический секретарь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(задержка 500 мс).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выбора даты.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Время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выбора времени.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Дисциплина итоговой аттестации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Комбобокс, отображает название, код и количество кредитов дисциплины. Необязательное поле.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предзаполнение всех полей текущими значениями группы в режиме редактирования, включая повторный поиск технического секретаря по сохранённому значению;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группы аттестации отдельным действием, доступным только пользователям с правом управления группами;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обновление реестра после создания, редактирования или удаления группы.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комплектования состава группы аттестации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поиска студентов выпускного курса и добавления их в состав конкретной группы итоговой аттестации, а также для исключения ранее добавленных студентов. Экран построен как две синхронизированные панели: поиск и добавление слева, текущий состав группы справа.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поиска и добавления студентов должна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студента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запрос с задержкой (debounce ~400 мс). Поиск не выполняется при пустой строке.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Результаты поиска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Таблица: №, ФИО (с предупреждающим значком, если студент уже состоит в другой группе аттестации — с подсказкой, в какой именно), баркод, образовательная программа, кнопка добавления.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визуальное предупреждение (значок) в результатах поиска, если найденный студент уже числится в другой группе аттестации, с указанием типа аттестации и названия той группы во всплывающей подсказке;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кнопки добавления для студентов, которых нельзя добавить повторно (признак «можно добавить» приходит от сервера);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немедленное исключение добавленного студента из списка результатов поиска после успешного добавления;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постраничную навигацию по результатам поиска при большом количестве совпадений;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отдельную панель текущего состава группы (ФИО, баркод, образовательная программа) с кнопкой исключения каждого студента без запроса дополнительного подтверждения;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немедленное обновление обеих панелей после добавления или исключения студента.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B6C9F1-FC3F-4518-A9FD-8DDC3ECAD29E}"/>
</file>

<file path=customXml/itemProps3.xml><?xml version="1.0" encoding="utf-8"?>
<ds:datastoreItem xmlns:ds="http://schemas.openxmlformats.org/officeDocument/2006/customXml" ds:itemID="{DE21E652-DC32-4AAF-9CC1-48DC6B616A10}"/>
</file>

<file path=customXml/itemProps4.xml><?xml version="1.0" encoding="utf-8"?>
<ds:datastoreItem xmlns:ds="http://schemas.openxmlformats.org/officeDocument/2006/customXml" ds:itemID="{D49D2407-1370-4611-9F06-74B4111F64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