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 w:val="0"/>
          <w:color w:val="000000"/>
          <w:sz w:val="28"/>
        </w:rPr>
        <w:t>Казахский национальный педагогический университет имени Абая</w:t>
      </w:r>
    </w:p>
    <w:p/>
    <w:p/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Утверждаю</w:t>
      </w:r>
    </w:p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Ректор-Председатель правления</w:t>
      </w:r>
    </w:p>
    <w:p/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_________________ Тлеп Б. А.</w:t>
      </w:r>
    </w:p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«______»_______________2026г.</w:t>
      </w:r>
    </w:p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Техническое задание на создание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интегрированной автоматизированной системы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«Цифровая платформа Abai Digital».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Раздел: Требования к автоматизированной системе «Назначение ППС»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2"/>
        </w:rPr>
        <w:t>Оглавление</w:t>
      </w:r>
    </w:p>
    <w:p>
      <w:pPr>
        <w:tabs>
          <w:tab w:pos="9071" w:val="right" w:leader="dot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Назначение и цели создания подсистемы «Назначение ППС»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подсистемы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Цели создания подсистемы</w:t>
        <w:tab/>
        <w:t>3</w:t>
      </w:r>
    </w:p>
    <w:p>
      <w:pPr>
        <w:tabs>
          <w:tab w:pos="9071" w:val="right" w:leader="dot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Требования к подсистеме «Назначение ППС»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просмотра и фильтрации учебных структур</w:t>
        <w:tab/>
        <w:t>3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назначения преподавателя на дисциплину (РК1, РК2)</w:t>
        <w:tab/>
        <w:t>4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4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снятия преподавателя с дисциплины</w:t>
        <w:tab/>
        <w:t>6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6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назначения преподавателя по программе академической мобильности</w:t>
        <w:tab/>
        <w:t>6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6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назначения преподавателя практики</w:t>
        <w:tab/>
        <w:t>7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7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6"/>
        </w:rPr>
        <w:t>Назначение и цели создания подсистемы «Назначение ППС»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Назначение подсистемы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Данная подсистема предназначена для автоматизации процесса закрепления профессорско-преподавательского состава (ППС) за учебными дисциплинами студенческих групп и подгрупп в рамках раздела «Офис регистратора» интегрированной автоматизированной системы «Цифровая платформа Abai Digital». Подсистема обеспечивает офису регистратора единую точку управления назначениями преподавателей на рубежные контроли (РК1, РК2) и практику по каждой дисциплине учебного плана, включая случаи, когда дисциплину ведут несколько преподавателей одновременно или когда преподаватель привлекается по программе академической мобильности.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Ведение назначений ППС направлено на обеспечение согласованности данных между учебным планом, составом преподавателей кафедры и фактически открытыми ведомостями рубежного и итогового контроля. Подсистема служит источником данных для формирования ведомостей успеваемости, расчёта педагогической нагрузки и контроля хода учебного процесса деканатом.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Цели создания подсистемы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Целями создания подсистемы являются: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сокращение времени и трудозатрат офиса регистратора на закрепление преподавателей за дисциплинами;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исключение ошибок ручного учёта назначений (дублирование, утрата назначений, рассогласование с ведомостью);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обеспечение прозрачности того, кто из преподавателей ведёт конкретную дисциплину, группу и вид контроля;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поддержка сценариев совместного преподавания дисциплины несколькими преподавателями и привлечения преподавателей по академической мобильности.</w:t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40"/>
        </w:rPr>
        <w:t>Требования к подсистеме «Назначение ППС»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просмотра и фильтрации учебных структур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быстрого нахождения нужной учебной группы или подгруппы среди всех структур факультета и просмотра состава закреплённых за ней дисциплин. Основная цель функции — обеспечить офису регистратора удобный и быстрый доступ к перечню дисциплин конкретной структуры без необходимости просматривать полный список групп факультета.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На вкладке «Назначение ППС» должна быть доступна панель фильтров со следующими полями: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Тип структуры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Справочник. Выпадающий список: «Группа» / «Подгруппа». Обязательное поле для загрузки данных.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Курс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Справочник. Выпадающий список значений от 1 до 5.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Семестр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Справочник, ссылающийся на «Семестры». Обязательное поле для загрузки данных.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Факультет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Справочник. Выпадающий список факультетов, значение по умолчанию — «Все факультеты».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Поиск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однострочное поле. Активно только при выбранных типе структуры и семестре; запрос отправляется с задержкой (debounce) после ввода.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загрузку списка структур только после выбора типа структуры и семестра;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постраничное отображение результатов с указанием общего количества найденных групп/подгрупп;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раскрытие строки структуры по клику для просмотра образовательных программ и дисциплин;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отображение по каждой структуре: названия, количества дисциплин, года поступления;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отображение по каждой образовательной программе структуры ссылки на карточку ОП, года поступления и языка обучения.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назначения преподавателя на дисциплину (РК1, РК2)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закрепления одного или нескольких преподавателей за дисциплиной учебной группы или подгруппы отдельно по каждому виду рубежного контроля — РК1 и РК2. Назначение выполняется непосредственно из таблицы дисциплин структуры без перехода на отдельную страницу, что ускоряет работу офиса регистратора при массовом закреплении преподавателей в начале семестра.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Компонент назначения преподавателя (поле «Преподаватели РК1» / «Преподаватели РК2») должен содержать: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Список назначенных преподавателей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Отображается тегами (бейджами) с ФИО преподавателя. У каждого тега — иконка удаления.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Поле поиска и добавления преподавателя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 с поиском. Поиск запускается при вводе от 2 символов с задержкой (debounce) 500 мс, возвращает преподавателей по совпадению ФИО.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Отметка «Лектор»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Иконка-звезда на теге преподавателя. Отображается только если по данному виду контроля назначено 2 и более преподавателей.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Кнопка «Сохранить»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Появляется только при наличии несохранённых изменений в списке преподавателей (добавление/удаление до нажатия сохранения).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Индикатор статуса ведомости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Иконка «открыта» / «закрыта» рядом с полем, отражает признак is_closed_rk1 / is_closed_rk2 дисциплины.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независимое назначение преподавателей для РК1 и РК2 в рамках одной дисциплины;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возможность назначения нескольких преподавателей на один вид контроля одной дисциплины;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блокировку добавления и удаления преподавателя, если ведомость (назначение) закрыта;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отметку одного из нескольких преподавателей, назначенных на один вид контроля, как «лектора» (is_lecturer); отметка должна быть доступна только при наличии 2 и более назначенных преподавателей;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удаление ранее сохранённого преподавателя только через модальное окно подтверждения (см. ниже);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локальное добавление и удаление преподавателей до нажатия «Сохранить» без обращения к API.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снятия преподавателя с дисциплины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исключения ошибочных или более не актуальных назначений преподавателя на дисциплину. Так как снятие преподавателя — необратимое действие, затрагивающее уже сохранённое назначение, оно должно сопровождаться отдельным подтверждением пользователя.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Модальное окно подтверждения удаления должно содержать: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Заголовок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«Подтвердите удаление».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Текст предупреждения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Информационное сообщение о том, что преподаватель будет снят с дисциплины.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Кнопка «Отмена»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Закрывает окно без изменений.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Кнопка «Удалить»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Подтверждает снятие преподавателя; недоступна повторно до завершения запроса (защита от двойного нажатия).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снятие преподавателя только для сохранённых (уже назначенных на сервере) записей — несохранённые локальные добавления удаляются без подтверждения;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запрет снятия преподавателя, если назначение по структуре закрыто;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автоматическое обновление списка дисциплин структуры после успешного снятия преподавателя.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назначения преподавателя по программе академической мобильности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назначения на дисциплину преподавателя, привлекаемого по программе академической мобильности, с указанием ограниченного списка студентов, для которых действует данное назначение. В отличие от обычного назначения РК1/РК2, назначение по академической мобильности не заменяет основного преподавателя дисциплины и ведётся как отдельная запись, привязанная к конкретным обучающимся.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Кнопка «Добавить академическую мобильность» должна отображаться рядом с полем преподавателей РК1/РК2 только при открытом назначении по структуре. При нажатии должно выходить модальное окно со следующими полями: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Преподаватель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 с поиском по ФИО (поиск запускается по вводу, задержка 500 мс). Обязательное поле.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Список студентов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Таблица с чекбоксами, загружается по составу выбранной структуры (группы/подгруппы) при открытии окна. Заголовок таблицы содержит чекбокс «выбрать все». Отображаются ФИО студентов. Необходимо выбрать не менее одного студента.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кнопку «Сохранить», активную только при выбранном преподавателе и хотя бы одном выбранном студенте;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привязку назначения к конкретному виду контроля (РК1 или РК2), из карточки которого была открыта форма;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отображение всех назначений по академической мобильности отдельным блоком «Академическая мобильность» под таблицей дисциплин структуры, с указанием дисциплины, семестра, вида контроля (РК1/РК2), ФИО преподавателя и количества привязанных студентов;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сброс состояния формы (преподаватель, отмеченные студенты) при закрытии модального окна.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назначения преподавателя практики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закрепления преподавателя за дисциплиной практики учебной группы или подгруппы. Дисциплины практики отображаются в структуре отдельным блоком, вне общего списка дисциплин РК1/РК2, поскольку логика контроля успеваемости по практике отличается от рубежного контроля.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снятие преподавателя практики тем же компонентом поиска и тегов, что и для РК1/РК2, но без отметки «Лектор» и без разделения по видам контроля;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блокировку изменения состава преподавателей практики при закрытой ведомости практики (is_closed_practice);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отображение по каждому назначенному преподавателю практики кнопки «Студенты», ведущей к списку обучающихся практики для распределения (переход в раздел «Практика»);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отображение по каждой дисциплине практики количества кредитов рядом с её названием.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F66E4E-8D46-4995-B6FA-A119215811DF}"/>
</file>

<file path=customXml/itemProps3.xml><?xml version="1.0" encoding="utf-8"?>
<ds:datastoreItem xmlns:ds="http://schemas.openxmlformats.org/officeDocument/2006/customXml" ds:itemID="{B27F4EA0-DDE9-42F5-B2EA-4B2BED5732A8}"/>
</file>

<file path=customXml/itemProps4.xml><?xml version="1.0" encoding="utf-8"?>
<ds:datastoreItem xmlns:ds="http://schemas.openxmlformats.org/officeDocument/2006/customXml" ds:itemID="{2205AE44-DE5F-4E8B-A2E6-C30DB63951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