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114CD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2D2BB230"/>
    <w:p w14:paraId="47BD4D61"/>
    <w:p w14:paraId="6340BE69">
      <w:pPr>
        <w:jc w:val="right"/>
      </w:pPr>
      <w:r>
        <w:rPr>
          <w:b/>
          <w:bCs/>
        </w:rPr>
        <w:t>УТВЕРЖДАЮ</w:t>
      </w:r>
    </w:p>
    <w:p w14:paraId="7701C2A9">
      <w:pPr>
        <w:jc w:val="right"/>
      </w:pPr>
      <w:r>
        <w:t>Ректор-Председатель правления</w:t>
      </w:r>
    </w:p>
    <w:p w14:paraId="06A77E49">
      <w:pPr>
        <w:jc w:val="right"/>
      </w:pPr>
      <w:r>
        <w:t>_________________ ______________</w:t>
      </w:r>
    </w:p>
    <w:p w14:paraId="0FCC9D3A">
      <w:pPr>
        <w:jc w:val="right"/>
      </w:pPr>
      <w:r>
        <w:t>«______»_______________ 20____ г.</w:t>
      </w:r>
    </w:p>
    <w:p w14:paraId="2320C441"/>
    <w:p w14:paraId="3F3759C7"/>
    <w:p w14:paraId="26F6F1D2"/>
    <w:p w14:paraId="4A154B75"/>
    <w:p w14:paraId="6C5B5BD5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0EEF2FEC"/>
    <w:p w14:paraId="69329228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40B5FF39"/>
    <w:p w14:paraId="2C41A6E7">
      <w:r>
        <w:br w:type="page"/>
      </w:r>
    </w:p>
    <w:p w14:paraId="0B6DF1DF">
      <w:pPr>
        <w:pStyle w:val="2"/>
      </w:pPr>
      <w:r>
        <w:t>Содержание</w:t>
      </w:r>
    </w:p>
    <w:sdt>
      <w:sdtPr>
        <w:alias w:val="Содержание"/>
        <w:id w:val="147452443"/>
      </w:sdtPr>
      <w:sdtContent>
        <w:p w14:paraId="00272594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25C89D17">
          <w:r>
            <w:fldChar w:fldCharType="end"/>
          </w:r>
        </w:p>
      </w:sdtContent>
    </w:sdt>
    <w:p w14:paraId="381793CC">
      <w:r>
        <w:br w:type="page"/>
      </w:r>
    </w:p>
    <w:p w14:paraId="60481708">
      <w:pPr>
        <w:pStyle w:val="2"/>
      </w:pPr>
      <w:r>
        <w:t>Требования к модулю фронтенда «Дисциплина — детали»</w:t>
      </w:r>
    </w:p>
    <w:p w14:paraId="1A08AF20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72074A50">
      <w:r>
        <w:rPr>
          <w:i/>
          <w:iCs/>
          <w:color w:val="595959"/>
        </w:rPr>
        <w:t>Модуль фронтенда: Учебный процесс → Дисциплины → карточка дисциплины</w:t>
      </w:r>
    </w:p>
    <w:p w14:paraId="323DC90F">
      <w:pPr>
        <w:pStyle w:val="3"/>
      </w:pPr>
      <w:r>
        <w:t>1. Назначение и цель модуля</w:t>
      </w:r>
    </w:p>
    <w:p w14:paraId="384C4B9C">
      <w:pPr>
        <w:pStyle w:val="4"/>
      </w:pPr>
      <w:r>
        <w:t>1.1. Назначение</w:t>
      </w:r>
    </w:p>
    <w:p w14:paraId="14A9402E">
      <w:r>
        <w:t>Модуль «Дисциплина — детали» (роут `/academic-process/discipline/:id`) — страница-карточка одной дисциплины, открываемая по клику на дисциплину из реестра (модуль «Дисциплины»). Предназначен для просмотра полной информации о дисциплине (атрибуты, описание, результаты обучения) и связанных с ней образовательных программ, а также для перехода к редактированию.</w:t>
      </w:r>
    </w:p>
    <w:p w14:paraId="4D33C561">
      <w:pPr>
        <w:pStyle w:val="4"/>
      </w:pPr>
      <w:r>
        <w:t>1.2. Цели</w:t>
      </w:r>
    </w:p>
    <w:p w14:paraId="6C84FBFE">
      <w:pPr>
        <w:pStyle w:val="16"/>
        <w:numPr>
          <w:ilvl w:val="0"/>
          <w:numId w:val="1"/>
        </w:numPr>
      </w:pPr>
      <w:r>
        <w:t>Дать методисту полное представление о дисциплине на одном экране без необходимости открывать модальное окно редактирования только ради просмотра.</w:t>
      </w:r>
    </w:p>
    <w:p w14:paraId="1F941FAB">
      <w:pPr>
        <w:pStyle w:val="16"/>
        <w:numPr>
          <w:ilvl w:val="0"/>
          <w:numId w:val="1"/>
        </w:numPr>
      </w:pPr>
      <w:r>
        <w:t>Показать, в каких образовательных программах используется дисциплина.</w:t>
      </w:r>
    </w:p>
    <w:p w14:paraId="1ABBDF01">
      <w:pPr>
        <w:pStyle w:val="16"/>
        <w:numPr>
          <w:ilvl w:val="0"/>
          <w:numId w:val="1"/>
        </w:numPr>
      </w:pPr>
      <w:r>
        <w:t>Обеспечить быстрый переход к редактированию дисциплины прямо с карточки.</w:t>
      </w:r>
    </w:p>
    <w:p w14:paraId="419DA49B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5"/>
        <w:gridCol w:w="4491"/>
      </w:tblGrid>
      <w:tr w14:paraId="76D96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F99635E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8BD1C64">
            <w:r>
              <w:rPr>
                <w:b/>
                <w:bCs/>
              </w:rPr>
              <w:t>Доступные действия</w:t>
            </w:r>
          </w:p>
        </w:tc>
      </w:tr>
      <w:tr w14:paraId="70A5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4BBA27">
            <w:r>
              <w:t>Пользователь, имеющий доступ к реестру дисциплин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C24AB6">
            <w:r>
              <w:t>просмотр карточки дисциплины и списка связанных образовательных программ</w:t>
            </w:r>
          </w:p>
        </w:tc>
      </w:tr>
      <w:tr w14:paraId="7398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F594EF">
            <w:r>
              <w:t>Пользователь с правом `DISCIPLINE_EDIT`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E4BDA1">
            <w:r>
              <w:t>редактирование дисциплины с карточки (кнопка неактивна для закрытых дисциплин)</w:t>
            </w:r>
          </w:p>
        </w:tc>
      </w:tr>
    </w:tbl>
    <w:p w14:paraId="652FAFC1"/>
    <w:p w14:paraId="79180C38">
      <w:pPr>
        <w:pStyle w:val="3"/>
      </w:pPr>
      <w:r>
        <w:t>3. Функциональные требования</w:t>
      </w:r>
    </w:p>
    <w:p w14:paraId="5CEF7795">
      <w:pPr>
        <w:pStyle w:val="4"/>
      </w:pPr>
      <w:r>
        <w:t>3.1. Заголовок карточки</w:t>
      </w:r>
    </w:p>
    <w:p w14:paraId="14D50872">
      <w:r>
        <w:t>Модуль должен отображать в шапке страницы:</w:t>
      </w:r>
    </w:p>
    <w:p w14:paraId="000FB8C5">
      <w:pPr>
        <w:pStyle w:val="16"/>
        <w:numPr>
          <w:ilvl w:val="0"/>
          <w:numId w:val="1"/>
        </w:numPr>
      </w:pPr>
      <w:r>
        <w:t>кнопку возврата к реестру дисциплин (возвращает на вкладку «Дисциплины»; если дисциплина открыта из подвкладки «Переквалификация», возврат ведёт именно на неё — параметр `is_requalification` в URL);</w:t>
      </w:r>
    </w:p>
    <w:p w14:paraId="79140142">
      <w:pPr>
        <w:pStyle w:val="16"/>
        <w:numPr>
          <w:ilvl w:val="0"/>
          <w:numId w:val="1"/>
        </w:numPr>
      </w:pPr>
      <w:r>
        <w:t>название дисциплины;</w:t>
      </w:r>
    </w:p>
    <w:p w14:paraId="6E70EC32">
      <w:pPr>
        <w:pStyle w:val="16"/>
        <w:numPr>
          <w:ilvl w:val="0"/>
          <w:numId w:val="1"/>
        </w:numPr>
      </w:pPr>
      <w:r>
        <w:t>код дисциплины и язык обучения;</w:t>
      </w:r>
    </w:p>
    <w:p w14:paraId="343EE176">
      <w:pPr>
        <w:pStyle w:val="16"/>
        <w:numPr>
          <w:ilvl w:val="0"/>
          <w:numId w:val="1"/>
        </w:numPr>
      </w:pPr>
      <w:r>
        <w:t>заголовок страницы (в шапке приложения) вида «Дисциплина ‘{код} - {название}’»;</w:t>
      </w:r>
    </w:p>
    <w:p w14:paraId="7E790390">
      <w:pPr>
        <w:pStyle w:val="16"/>
        <w:numPr>
          <w:ilvl w:val="0"/>
          <w:numId w:val="1"/>
        </w:numPr>
      </w:pPr>
      <w:r>
        <w:t>кнопку «Редактировать» — открывает модальное окно редактирования дисциплины (то же окно, что и в реестре, см. модуль «Дисциплины», раздел 3.2); недоступна для закрытых дисциплин (иконка замка вместо иконки редактирования) и пользователям без права `DISCIPLINE_EDIT`.</w:t>
      </w:r>
    </w:p>
    <w:p w14:paraId="27A861FE">
      <w:pPr>
        <w:pStyle w:val="4"/>
      </w:pPr>
      <w:r>
        <w:t>3.2. Блок атрибутов и описания дисциплины</w:t>
      </w:r>
    </w:p>
    <w:p w14:paraId="5EA99E23">
      <w:r>
        <w:t>Отображается тремя вкладками:</w:t>
      </w:r>
    </w:p>
    <w:p w14:paraId="599218DB">
      <w:pPr>
        <w:pStyle w:val="16"/>
        <w:numPr>
          <w:ilvl w:val="0"/>
          <w:numId w:val="1"/>
        </w:numPr>
      </w:pPr>
      <w:r>
        <w:t>«Детали» — сетка карточек-атрибутов: кафедра (скрыто для дисциплин переквалификации), язык обучения, уровень обучения, признак «Бакалавриат» (да/нет), код дисциплины, признак «Модульная» (да/нет);</w:t>
      </w:r>
    </w:p>
    <w:p w14:paraId="154D3B39">
      <w:pPr>
        <w:pStyle w:val="16"/>
        <w:numPr>
          <w:ilvl w:val="0"/>
          <w:numId w:val="1"/>
        </w:numPr>
      </w:pPr>
      <w:r>
        <w:t>«Описание» — полный текст описания дисциплины;</w:t>
      </w:r>
    </w:p>
    <w:p w14:paraId="40896F4E">
      <w:pPr>
        <w:pStyle w:val="16"/>
        <w:numPr>
          <w:ilvl w:val="0"/>
          <w:numId w:val="1"/>
        </w:numPr>
      </w:pPr>
      <w:r>
        <w:t>«Результаты обучения» — сетка карточек с заполненными результатами обучения (нумерация «Результат обучения 1», «Результат обучения 2» и т.д.); если ни один результат не заполнен — выводится сообщение об отсутствии результатов обучения.</w:t>
      </w:r>
    </w:p>
    <w:p w14:paraId="11EDAA3C">
      <w:pPr>
        <w:pStyle w:val="4"/>
      </w:pPr>
      <w:r>
        <w:t>3.3. Список связанных образовательных программ</w:t>
      </w:r>
    </w:p>
    <w:p w14:paraId="4C46C9A8">
      <w:r>
        <w:t>Модуль должен отображать таблицу образовательных программ, в учебные планы которых включена дисциплина, со столбцами:</w:t>
      </w:r>
    </w:p>
    <w:p w14:paraId="50E19985">
      <w:pPr>
        <w:pStyle w:val="16"/>
        <w:numPr>
          <w:ilvl w:val="0"/>
          <w:numId w:val="1"/>
        </w:numPr>
      </w:pPr>
      <w:r>
        <w:t>шифр специальности/программы;</w:t>
      </w:r>
    </w:p>
    <w:p w14:paraId="44A6A52A">
      <w:pPr>
        <w:pStyle w:val="16"/>
        <w:numPr>
          <w:ilvl w:val="0"/>
          <w:numId w:val="1"/>
        </w:numPr>
      </w:pPr>
      <w:r>
        <w:t>название образовательной программы;</w:t>
      </w:r>
    </w:p>
    <w:p w14:paraId="7DDD79F8">
      <w:pPr>
        <w:pStyle w:val="16"/>
        <w:numPr>
          <w:ilvl w:val="0"/>
          <w:numId w:val="1"/>
        </w:numPr>
      </w:pPr>
      <w:r>
        <w:t>язык обучения;</w:t>
      </w:r>
    </w:p>
    <w:p w14:paraId="78DC23EF">
      <w:pPr>
        <w:pStyle w:val="16"/>
        <w:numPr>
          <w:ilvl w:val="0"/>
          <w:numId w:val="1"/>
        </w:numPr>
      </w:pPr>
      <w:r>
        <w:t>год поступления (набора);</w:t>
      </w:r>
    </w:p>
    <w:p w14:paraId="4BE71507">
      <w:pPr>
        <w:pStyle w:val="16"/>
        <w:numPr>
          <w:ilvl w:val="0"/>
          <w:numId w:val="1"/>
        </w:numPr>
      </w:pPr>
      <w:r>
        <w:t>действие «Подробнее» — переход на карточку образовательной программы (`/academic-process/catalog-edu/:id`, модуль «Каталог образовательных программ»).</w:t>
      </w:r>
    </w:p>
    <w:p w14:paraId="2135D6F7">
      <w:r>
        <w:t>При раскрытии строки дополнительно показывается описание образовательной программы.</w:t>
      </w:r>
    </w:p>
    <w:p w14:paraId="7ACA73A9">
      <w:r>
        <w:t>Список постраничный (пагинация), с сортировкой по всем перечисленным колонкам (кроме действия).</w:t>
      </w:r>
    </w:p>
    <w:p w14:paraId="784FDA82">
      <w:pPr>
        <w:pStyle w:val="4"/>
      </w:pPr>
      <w:r>
        <w:t>3.4. Проверка корректности и конфликтов</w:t>
      </w:r>
    </w:p>
    <w:p w14:paraId="45C093CC">
      <w:r>
        <w:t>Отдельных проверок на самой карточке нет — все проверки выполняются в модальном окне редактирования (см. модуль «Дисциплины», раздел 3.8), открываемом с этой страницы.</w:t>
      </w:r>
    </w:p>
    <w:p w14:paraId="4EDE2175">
      <w:pPr>
        <w:pStyle w:val="4"/>
      </w:pPr>
      <w:r>
        <w:t>3.5. Интеграция с другими модулями</w:t>
      </w:r>
    </w:p>
    <w:p w14:paraId="56B5408B">
      <w:pPr>
        <w:pStyle w:val="16"/>
        <w:numPr>
          <w:ilvl w:val="0"/>
          <w:numId w:val="1"/>
        </w:numPr>
      </w:pPr>
      <w:r>
        <w:t>Страница открывается по клику на дисциплину из модуля «Дисциплины» (реестр) и передаёт управление обратно в реестр по кнопке «Назад».</w:t>
      </w:r>
    </w:p>
    <w:p w14:paraId="75FE192A">
      <w:pPr>
        <w:pStyle w:val="16"/>
        <w:numPr>
          <w:ilvl w:val="0"/>
          <w:numId w:val="1"/>
        </w:numPr>
      </w:pPr>
      <w:r>
        <w:t>Кнопка «Редактировать» использует общее модальное окно редактирования дисциплины из модуля «Дисциплины».</w:t>
      </w:r>
    </w:p>
    <w:p w14:paraId="700A828E">
      <w:pPr>
        <w:pStyle w:val="16"/>
        <w:numPr>
          <w:ilvl w:val="0"/>
          <w:numId w:val="1"/>
        </w:numPr>
      </w:pPr>
      <w:r>
        <w:t>Действие «Подробнее» в списке связанных программ ведёт в модуль «Каталог образовательных программ» (`academic-process/catalog-edu`).</w:t>
      </w:r>
    </w:p>
    <w:p w14:paraId="10CD300D">
      <w:pPr>
        <w:pStyle w:val="3"/>
      </w:pPr>
      <w:r>
        <w:t>4. Нефункциональные требования</w:t>
      </w:r>
    </w:p>
    <w:p w14:paraId="675EA815">
      <w:pPr>
        <w:pStyle w:val="16"/>
        <w:numPr>
          <w:ilvl w:val="0"/>
          <w:numId w:val="1"/>
        </w:numPr>
      </w:pPr>
      <w:r>
        <w:t>Пока данные дисциплины и список связанных программ загружаются — карточка и таблица должны отображать состояние загрузки (skeleton-заглушки), без пустого экрана.</w:t>
      </w:r>
    </w:p>
    <w:p w14:paraId="3A00A430">
      <w:pPr>
        <w:pStyle w:val="16"/>
        <w:numPr>
          <w:ilvl w:val="0"/>
          <w:numId w:val="1"/>
        </w:numPr>
      </w:pPr>
      <w:r>
        <w:t>При ошибке загрузки данных дисциплины должно показываться сообщение об ошибке с кнопкой повторной попытки.</w:t>
      </w:r>
    </w:p>
    <w:p w14:paraId="597D7A25">
      <w:pPr>
        <w:pStyle w:val="16"/>
        <w:numPr>
          <w:ilvl w:val="0"/>
          <w:numId w:val="1"/>
        </w:numPr>
      </w:pPr>
      <w:r>
        <w:t>Интерфейс должен поддерживать языковую локализацию (KZ/RU/EN); значения справочников (кафедра, уровень обучения) выводятся в локализованном виде.</w:t>
      </w:r>
    </w:p>
    <w:p w14:paraId="72D08197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190625"/>
    <w:multiLevelType w:val="multilevel"/>
    <w:tmpl w:val="75190625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C310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259B0106-FCA6-4466-8D4F-2DF2C32676CD}"/>
</file>

<file path=customXml/itemProps2.xml><?xml version="1.0" encoding="utf-8"?>
<ds:datastoreItem xmlns:ds="http://schemas.openxmlformats.org/officeDocument/2006/customXml" ds:itemID="{222F91AE-ECCF-4DF1-B08F-97FCDD6647E7}"/>
</file>

<file path=customXml/itemProps3.xml><?xml version="1.0" encoding="utf-8"?>
<ds:datastoreItem xmlns:ds="http://schemas.openxmlformats.org/officeDocument/2006/customXml" ds:itemID="{F9D8E728-D00E-4AD4-862E-DB57B745F23E}"/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615</Words>
  <Characters>4594</Characters>
  <TotalTime>2</TotalTime>
  <ScaleCrop>false</ScaleCrop>
  <LinksUpToDate>false</LinksUpToDate>
  <CharactersWithSpaces>5149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EA14DDF65337400395104CB94E152DC4_12</vt:lpwstr>
  </property>
  <property fmtid="{D5CDD505-2E9C-101B-9397-08002B2CF9AE}" pid="5" name="ContentTypeId">
    <vt:lpwstr>0x01010059A358966880B64394BA98E103C2C0E4</vt:lpwstr>
  </property>
</Properties>
</file>