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28C93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3D14FD94"/>
    <w:p w14:paraId="509E6FE2"/>
    <w:p w14:paraId="0E8E8929">
      <w:pPr>
        <w:jc w:val="right"/>
      </w:pPr>
      <w:r>
        <w:rPr>
          <w:b/>
          <w:bCs/>
        </w:rPr>
        <w:t>УТВЕРЖДАЮ</w:t>
      </w:r>
    </w:p>
    <w:p w14:paraId="3FBECB36">
      <w:pPr>
        <w:jc w:val="right"/>
      </w:pPr>
      <w:r>
        <w:t>Ректор-Председатель правления</w:t>
      </w:r>
    </w:p>
    <w:p w14:paraId="465B0080">
      <w:pPr>
        <w:jc w:val="right"/>
      </w:pPr>
      <w:r>
        <w:t>_________________ ______________</w:t>
      </w:r>
    </w:p>
    <w:p w14:paraId="4122BBF8">
      <w:pPr>
        <w:jc w:val="right"/>
      </w:pPr>
      <w:r>
        <w:t>«______»_______________ 20____ г.</w:t>
      </w:r>
    </w:p>
    <w:p w14:paraId="32EA5D7A"/>
    <w:p w14:paraId="4D023E09"/>
    <w:p w14:paraId="35880AA6"/>
    <w:p w14:paraId="3DB76FB7"/>
    <w:p w14:paraId="7634CC8F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270A1C3B"/>
    <w:p w14:paraId="0FBE8650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061A3EBE"/>
    <w:p w14:paraId="3E76685E">
      <w:r>
        <w:br w:type="page"/>
      </w:r>
    </w:p>
    <w:p w14:paraId="2F61FE20">
      <w:pPr>
        <w:pStyle w:val="2"/>
      </w:pPr>
      <w:r>
        <w:t>Содержание</w:t>
      </w:r>
    </w:p>
    <w:sdt>
      <w:sdtPr>
        <w:alias w:val="Содержание"/>
        <w:id w:val="147452554"/>
      </w:sdtPr>
      <w:sdtContent>
        <w:p w14:paraId="05DB3082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7A4BC088">
          <w:r>
            <w:fldChar w:fldCharType="end"/>
          </w:r>
        </w:p>
      </w:sdtContent>
    </w:sdt>
    <w:p w14:paraId="6D00FB8A">
      <w:r>
        <w:br w:type="page"/>
      </w:r>
    </w:p>
    <w:p w14:paraId="345D8181">
      <w:pPr>
        <w:pStyle w:val="2"/>
      </w:pPr>
      <w:r>
        <w:t>Требования к модулю фронтенда «Дисциплины»</w:t>
      </w:r>
    </w:p>
    <w:p w14:paraId="4F3376D1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8660038">
      <w:r>
        <w:rPr>
          <w:i/>
          <w:iCs/>
          <w:color w:val="595959"/>
        </w:rPr>
        <w:t>Модуль фронтенда: Учебный процесс → вкладка «Дисциплины»</w:t>
      </w:r>
    </w:p>
    <w:p w14:paraId="2F61D8CB">
      <w:pPr>
        <w:pStyle w:val="3"/>
      </w:pPr>
      <w:r>
        <w:t>1. Назначение и цель модуля</w:t>
      </w:r>
    </w:p>
    <w:p w14:paraId="0876E167">
      <w:pPr>
        <w:pStyle w:val="4"/>
      </w:pPr>
      <w:r>
        <w:t>1.1. Назначение</w:t>
      </w:r>
    </w:p>
    <w:p w14:paraId="60D6B923">
      <w:r>
        <w:t>Модуль «Дисциплины» — вкладка внутри раздела «Учебный процесс» (роут `/academic-process`, вкладка `disciplines`). Предназначен для методистов кафедр и сотрудников учебного управления и обеспечивает ведение реестра учебных дисциплин: основного реестра, кафедральных (после колледжа) дисциплин, дисциплин по выбору (пререквизитных) и дисциплин переквалификации.</w:t>
      </w:r>
    </w:p>
    <w:p w14:paraId="724A2F15">
      <w:pPr>
        <w:pStyle w:val="4"/>
      </w:pPr>
      <w:r>
        <w:t>1.2. Цели</w:t>
      </w:r>
    </w:p>
    <w:p w14:paraId="48B716CC">
      <w:pPr>
        <w:pStyle w:val="16"/>
        <w:numPr>
          <w:ilvl w:val="0"/>
          <w:numId w:val="1"/>
        </w:numPr>
      </w:pPr>
      <w:r>
        <w:t>Дать единый интерфейс ведения справочника дисциплин с валидацией обязательных атрибутов (код, название, кредиты, уровень обучения и т.д.).</w:t>
      </w:r>
    </w:p>
    <w:p w14:paraId="26B1CE90">
      <w:pPr>
        <w:pStyle w:val="16"/>
        <w:numPr>
          <w:ilvl w:val="0"/>
          <w:numId w:val="1"/>
        </w:numPr>
      </w:pPr>
      <w:r>
        <w:t>Обеспечить настройку пререквизитных связей между дисциплинами.</w:t>
      </w:r>
    </w:p>
    <w:p w14:paraId="1009144C">
      <w:pPr>
        <w:pStyle w:val="16"/>
        <w:numPr>
          <w:ilvl w:val="0"/>
          <w:numId w:val="1"/>
        </w:numPr>
      </w:pPr>
      <w:r>
        <w:t>Упростить поиск и фильтрацию по факультету/кафедре/уровню обучения/языку/году.</w:t>
      </w:r>
    </w:p>
    <w:p w14:paraId="3186C62D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93"/>
        <w:gridCol w:w="4553"/>
      </w:tblGrid>
      <w:tr w14:paraId="6232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59EF08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0B09FC1">
            <w:r>
              <w:rPr>
                <w:b/>
                <w:bCs/>
              </w:rPr>
              <w:t>Доступные действия</w:t>
            </w:r>
          </w:p>
        </w:tc>
      </w:tr>
      <w:tr w14:paraId="5C80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3B01A2">
            <w:r>
              <w:t>Пользователь с ролью, отличной от `EP_ANALYTIC`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7865627">
            <w:r>
              <w:t>просмотр вкладки «Дисциплины»</w:t>
            </w:r>
          </w:p>
        </w:tc>
      </w:tr>
      <w:tr w14:paraId="2098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C16B468">
            <w:r>
              <w:t>Пользователь с правом `DISCIPLINE_ADD`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C06065">
            <w:r>
              <w:t>добавление и дублирование дисциплин</w:t>
            </w:r>
          </w:p>
        </w:tc>
      </w:tr>
      <w:tr w14:paraId="7C32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F6FB62">
            <w:r>
              <w:t>Пользователь с правом `DISCIPLINE_EDIT`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F1BBD70">
            <w:r>
              <w:t>редактирование дисциплин, добавление/изменение пререквизитов</w:t>
            </w:r>
          </w:p>
        </w:tc>
      </w:tr>
      <w:tr w14:paraId="65572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FF42AA">
            <w:r>
              <w:t>Пользователь с правом `DISCIPLINE_DELETE`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722C2F">
            <w:r>
              <w:t>удаление дисциплин</w:t>
            </w:r>
          </w:p>
        </w:tc>
      </w:tr>
      <w:tr w14:paraId="44E9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1C6998">
            <w:r>
              <w:t>Администратор (роль `admin`)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94D07D">
            <w:r>
              <w:t>переключение реестра в режим группировки по «супер-дисциплинам»</w:t>
            </w:r>
          </w:p>
        </w:tc>
      </w:tr>
    </w:tbl>
    <w:p w14:paraId="38EBF338"/>
    <w:p w14:paraId="4BC5291B">
      <w:pPr>
        <w:pStyle w:val="3"/>
      </w:pPr>
      <w:r>
        <w:t>3. Функциональные требования</w:t>
      </w:r>
    </w:p>
    <w:p w14:paraId="05D19013">
      <w:pPr>
        <w:pStyle w:val="4"/>
      </w:pPr>
      <w:r>
        <w:t>3.1. Формирование и отображение списка</w:t>
      </w:r>
    </w:p>
    <w:p w14:paraId="47A493A2">
      <w:r>
        <w:t>Вкладка «Дисциплины» содержит 4 подвкладки — независимые списки с общей структурой таблицы, но собственными фильтрами и модалками добавления/редактирования:</w:t>
      </w:r>
    </w:p>
    <w:p w14:paraId="165A0138">
      <w:pPr>
        <w:pStyle w:val="16"/>
        <w:numPr>
          <w:ilvl w:val="0"/>
          <w:numId w:val="1"/>
        </w:numPr>
      </w:pPr>
      <w:r>
        <w:t>«Дисциплины» — основной реестр;</w:t>
      </w:r>
    </w:p>
    <w:p w14:paraId="03FECA89">
      <w:pPr>
        <w:pStyle w:val="16"/>
        <w:numPr>
          <w:ilvl w:val="0"/>
          <w:numId w:val="1"/>
        </w:numPr>
      </w:pPr>
      <w:r>
        <w:t>«Кафедральные дисциплины» — дисциплины после колледжа;</w:t>
      </w:r>
    </w:p>
    <w:p w14:paraId="7004EDF9">
      <w:pPr>
        <w:pStyle w:val="16"/>
        <w:numPr>
          <w:ilvl w:val="0"/>
          <w:numId w:val="1"/>
        </w:numPr>
      </w:pPr>
      <w:r>
        <w:t>«Дисциплины по выбору» — пререквизитные дисциплины;</w:t>
      </w:r>
    </w:p>
    <w:p w14:paraId="428A7DBB">
      <w:pPr>
        <w:pStyle w:val="16"/>
        <w:numPr>
          <w:ilvl w:val="0"/>
          <w:numId w:val="1"/>
        </w:numPr>
      </w:pPr>
      <w:r>
        <w:t>«Переквалификация».</w:t>
      </w:r>
    </w:p>
    <w:p w14:paraId="29118FCC">
      <w:r>
        <w:t>Модуль должен отображать в таблице:</w:t>
      </w:r>
    </w:p>
    <w:p w14:paraId="261E9428">
      <w:pPr>
        <w:pStyle w:val="16"/>
        <w:numPr>
          <w:ilvl w:val="0"/>
          <w:numId w:val="1"/>
        </w:numPr>
      </w:pPr>
      <w:r>
        <w:t>код дисциплины;</w:t>
      </w:r>
    </w:p>
    <w:p w14:paraId="4384B1A4">
      <w:pPr>
        <w:pStyle w:val="16"/>
        <w:numPr>
          <w:ilvl w:val="0"/>
          <w:numId w:val="1"/>
        </w:numPr>
      </w:pPr>
      <w:r>
        <w:t>название (ссылка на карточку дисциплины; в основном реестре — с индикатором «закрыта» для закрытых записей);</w:t>
      </w:r>
    </w:p>
    <w:p w14:paraId="4BC532CE">
      <w:pPr>
        <w:pStyle w:val="16"/>
        <w:numPr>
          <w:ilvl w:val="0"/>
          <w:numId w:val="1"/>
        </w:numPr>
      </w:pPr>
      <w:r>
        <w:t>уровень обучения;</w:t>
      </w:r>
    </w:p>
    <w:p w14:paraId="4E45AA66">
      <w:pPr>
        <w:pStyle w:val="16"/>
        <w:numPr>
          <w:ilvl w:val="0"/>
          <w:numId w:val="1"/>
        </w:numPr>
      </w:pPr>
      <w:r>
        <w:t>язык обучения;</w:t>
      </w:r>
    </w:p>
    <w:p w14:paraId="75B480F0">
      <w:pPr>
        <w:pStyle w:val="16"/>
        <w:numPr>
          <w:ilvl w:val="0"/>
          <w:numId w:val="1"/>
        </w:numPr>
      </w:pPr>
      <w:r>
        <w:t>количество кредитов;</w:t>
      </w:r>
    </w:p>
    <w:p w14:paraId="215AC302">
      <w:pPr>
        <w:pStyle w:val="16"/>
        <w:numPr>
          <w:ilvl w:val="0"/>
          <w:numId w:val="1"/>
        </w:numPr>
      </w:pPr>
      <w:r>
        <w:t>год (версия дисциплины).</w:t>
      </w:r>
    </w:p>
    <w:p w14:paraId="08854545">
      <w:r>
        <w:t>При раскрытии строки дополнительно показываются: кафедра (в основном реестре), список пререквизитов дисциплины по группам («И»/«ИЛИ» + перечень дисциплин), полное описание.</w:t>
      </w:r>
    </w:p>
    <w:p w14:paraId="7AEA8010">
      <w:r>
        <w:t>Над таблицей отображаются: кнопка добавления, счётчик общего количества записей, поле поиска и кнопка открытия панели фильтров со счётчиком применённых фильтров.</w:t>
      </w:r>
    </w:p>
    <w:p w14:paraId="4E8B5476">
      <w:r>
        <w:t>Для администратора в основном реестре дополнительно доступен переключатель «Группировка по супер-дисциплинам», подменяющий обычный список на панель группировки (отдельный компонент, требует уточнения — см. раздел 5).</w:t>
      </w:r>
    </w:p>
    <w:p w14:paraId="68D09807">
      <w:r>
        <w:t>Отображение (группировка/представление) должно поддерживаться:</w:t>
      </w:r>
    </w:p>
    <w:p w14:paraId="66EF2545">
      <w:pPr>
        <w:pStyle w:val="16"/>
        <w:numPr>
          <w:ilvl w:val="0"/>
          <w:numId w:val="1"/>
        </w:numPr>
      </w:pPr>
      <w:r>
        <w:t>по подвкладке реестра (основные / кафедральные / по выбору / переквалификация);</w:t>
      </w:r>
    </w:p>
    <w:p w14:paraId="46700B09">
      <w:pPr>
        <w:pStyle w:val="16"/>
        <w:numPr>
          <w:ilvl w:val="0"/>
          <w:numId w:val="1"/>
        </w:numPr>
      </w:pPr>
      <w:r>
        <w:t>по признаку «закрыта» (визуальный индикатор, только в основном реестре).</w:t>
      </w:r>
    </w:p>
    <w:p w14:paraId="2B2B07DF">
      <w:pPr>
        <w:pStyle w:val="4"/>
      </w:pPr>
      <w:r>
        <w:t>3.2. Добавление / редактирование записи</w:t>
      </w:r>
    </w:p>
    <w:p w14:paraId="51E7BEDA">
      <w:r>
        <w:t>При нажатии «Добавить» должно выходить модульное окно (панель) с формой в две вкладки: «Описание» и «Результаты обучения».</w:t>
      </w:r>
    </w:p>
    <w:p w14:paraId="5EA1C445">
      <w:r>
        <w:rPr>
          <w:b/>
          <w:bCs/>
        </w:rPr>
        <w:t>Вкладка «Описание» — основной реестр и «Переквалификация»: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4"/>
        <w:gridCol w:w="2172"/>
        <w:gridCol w:w="2265"/>
        <w:gridCol w:w="2375"/>
      </w:tblGrid>
      <w:tr w14:paraId="56E37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19CB7EF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751AE6D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05D7A6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CEE817">
            <w:r>
              <w:rPr>
                <w:b/>
                <w:bCs/>
              </w:rPr>
              <w:t>Примечание</w:t>
            </w:r>
          </w:p>
        </w:tc>
      </w:tr>
      <w:tr w14:paraId="25201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CB7A54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90766F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BDFD5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70BDFF">
            <w:r>
              <w:t>Только в основном реестре; предзаполняется кафедрой пользователя и блокируется для редактирования, если у пользователя есть привязанная кафедра</w:t>
            </w:r>
          </w:p>
        </w:tc>
      </w:tr>
      <w:tr w14:paraId="147C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552509">
            <w:r>
              <w:t>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6C3E75">
            <w:r>
              <w:t>Дата (выбор года)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261B7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6E6AA6">
            <w:r>
              <w:t>По умолчанию — текущий год</w:t>
            </w:r>
          </w:p>
        </w:tc>
      </w:tr>
      <w:tr w14:paraId="6215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4BE182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2321DDE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14C81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CFE498"/>
        </w:tc>
      </w:tr>
      <w:tr w14:paraId="6D18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5152C2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FE4F84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E0726E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5A2BDF"/>
        </w:tc>
      </w:tr>
      <w:tr w14:paraId="4465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E7FDB8">
            <w:r>
              <w:t>Кредиты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B5A7DA1">
            <w:r>
              <w:t>Число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9B0A9CA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8687B5">
            <w:r>
              <w:t>Целое, ≥ 0</w:t>
            </w:r>
          </w:p>
        </w:tc>
      </w:tr>
      <w:tr w14:paraId="7A9D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3EA226">
            <w:r>
              <w:t>Является практикой / НИРМ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0478B4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AC6AC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6C96BC">
            <w:r>
              <w:t>Показывается только для определённых уровней обучения; варианты «практика» и «НИРМ» взаимоисключающие</w:t>
            </w:r>
          </w:p>
        </w:tc>
      </w:tr>
      <w:tr w14:paraId="6428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D9EA36">
            <w:r>
              <w:t>Норма времени по кредиту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7C2B20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9B5E6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DE8BD1">
            <w:r>
              <w:t>Список зависит от выбранного количества кредитов</w:t>
            </w:r>
          </w:p>
        </w:tc>
      </w:tr>
      <w:tr w14:paraId="6156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243D41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F177B2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52A82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9563EC">
            <w:r>
              <w:t>Максимум 1024 символа</w:t>
            </w:r>
          </w:p>
        </w:tc>
      </w:tr>
      <w:tr w14:paraId="25E54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98A8A7">
            <w:r>
              <w:t>Код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D450AB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7EE4F8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4983ED">
            <w:r>
              <w:t>Ровно 6 символов: 4 латинские заглавные буквы + 2 цифры (например `AB12CD`), кириллица запрещена; при вводе автоматически переводится в верхний регистр; асинхронная проверка на дубликат кода с предупреждением</w:t>
            </w:r>
          </w:p>
        </w:tc>
      </w:tr>
      <w:tr w14:paraId="7B51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97A421">
            <w:r>
              <w:t>Описание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807816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006B2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8AB38F">
            <w:r>
              <w:t>Максимум 1024 символа</w:t>
            </w:r>
          </w:p>
        </w:tc>
      </w:tr>
      <w:tr w14:paraId="37A2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5BD9B3">
            <w:r>
              <w:t>Рекомендации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F6EEE0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0F80B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E6F0AB">
            <w:r>
              <w:t>Максимум 1024 символа</w:t>
            </w:r>
          </w:p>
        </w:tc>
      </w:tr>
      <w:tr w14:paraId="151F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10EF76">
            <w:r>
              <w:t>Требуется компьютер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0D3272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721E2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F7724A">
            <w:r>
              <w:t>Только в основном реестре</w:t>
            </w:r>
          </w:p>
        </w:tc>
      </w:tr>
      <w:tr w14:paraId="5FC1B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AA33725">
            <w:r>
              <w:t>Только на английском / русском / казахском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54558C">
            <w:r>
              <w:t>Флажок (3 шт.)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A58AB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5B2A11"/>
        </w:tc>
      </w:tr>
      <w:tr w14:paraId="63882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EAC137">
            <w:r>
              <w:t>Модульная дисциплина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C85B64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479013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79C736">
            <w:r>
              <w:t>Только в основном реестре</w:t>
            </w:r>
          </w:p>
        </w:tc>
      </w:tr>
    </w:tbl>
    <w:p w14:paraId="44BA48E6"/>
    <w:p w14:paraId="6490BBB5">
      <w:r>
        <w:rPr>
          <w:b/>
          <w:bCs/>
        </w:rPr>
        <w:t>Вкладка «Описание» — «Кафедральные дисциплины» и «Дисциплины по выбору»:</w:t>
      </w:r>
      <w:r>
        <w:t xml:space="preserve"> та же форма, но без полей «Кафедра», «Требуется компьютер», «Модульная дисциплина» и без блока «Является практикой/НИРМ»; вместо единого поля «Название» — четыре поля: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5"/>
        <w:gridCol w:w="2170"/>
        <w:gridCol w:w="2334"/>
        <w:gridCol w:w="2287"/>
      </w:tblGrid>
      <w:tr w14:paraId="28CFF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97FDAE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8097A06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F40B9BB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000A20A">
            <w:r>
              <w:rPr>
                <w:b/>
                <w:bCs/>
              </w:rPr>
              <w:t>Примечание</w:t>
            </w:r>
          </w:p>
        </w:tc>
      </w:tr>
      <w:tr w14:paraId="7195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6D67E06">
            <w:r>
              <w:t>Название (оригинал)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CF85806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EF72C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267B0F"/>
        </w:tc>
      </w:tr>
      <w:tr w14:paraId="5D97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B45EB3">
            <w:r>
              <w:t>Название (рус.)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24CDF8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9FFED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1CCFD0">
            <w:r>
              <w:t>Максимум 1024 символа</w:t>
            </w:r>
          </w:p>
        </w:tc>
      </w:tr>
      <w:tr w14:paraId="4C15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3576DC">
            <w:r>
              <w:t>Название (қаз.)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F2560F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E435CE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D19C9F">
            <w:r>
              <w:t>Максимум 1024 символа</w:t>
            </w:r>
          </w:p>
        </w:tc>
      </w:tr>
      <w:tr w14:paraId="0842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2DDF17">
            <w:r>
              <w:t>Название (англ.)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287D52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63C94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18B412">
            <w:r>
              <w:t>Максимум 1024 символа</w:t>
            </w:r>
          </w:p>
        </w:tc>
      </w:tr>
    </w:tbl>
    <w:p w14:paraId="0265836F"/>
    <w:p w14:paraId="783507BE">
      <w:r>
        <w:rPr>
          <w:b/>
          <w:bCs/>
        </w:rPr>
        <w:t>Вкладка «Результаты обучения»</w:t>
      </w:r>
      <w:r>
        <w:t xml:space="preserve"> (общая для всех подвкладок реестра): до 12 полей «Результат обучения N» (свободный многострочный текст, максимум 1024 символа каждое) с возможностью динамически добавлять/удалять поля — кнопка добавления скрывается по достижении 12 заполненных результатов.</w:t>
      </w:r>
    </w:p>
    <w:p w14:paraId="3DEEC578">
      <w:r>
        <w:t>Редактирование записи должно:</w:t>
      </w:r>
    </w:p>
    <w:p w14:paraId="424692D6">
      <w:pPr>
        <w:pStyle w:val="16"/>
        <w:numPr>
          <w:ilvl w:val="0"/>
          <w:numId w:val="1"/>
        </w:numPr>
      </w:pPr>
      <w:r>
        <w:t>открывать ту же форму с предзаполненными значениями;</w:t>
      </w:r>
    </w:p>
    <w:p w14:paraId="746B7A4D">
      <w:pPr>
        <w:pStyle w:val="16"/>
        <w:numPr>
          <w:ilvl w:val="0"/>
          <w:numId w:val="1"/>
        </w:numPr>
      </w:pPr>
      <w:r>
        <w:t>быть недоступным для закрытых дисциплин в основном реестре (пункт меню заблокирован).</w:t>
      </w:r>
    </w:p>
    <w:p w14:paraId="3D5FC555">
      <w:pPr>
        <w:pStyle w:val="4"/>
      </w:pPr>
      <w:r>
        <w:t>3.3. Удаление записи</w:t>
      </w:r>
    </w:p>
    <w:p w14:paraId="25C46959">
      <w:pPr>
        <w:pStyle w:val="16"/>
        <w:numPr>
          <w:ilvl w:val="0"/>
          <w:numId w:val="1"/>
        </w:numPr>
      </w:pPr>
      <w:r>
        <w:t>Удаление недоступно для закрытых дисциплин в основном реестре.</w:t>
      </w:r>
    </w:p>
    <w:p w14:paraId="5F7CFEB2">
      <w:pPr>
        <w:pStyle w:val="16"/>
        <w:numPr>
          <w:ilvl w:val="0"/>
          <w:numId w:val="1"/>
        </w:numPr>
      </w:pPr>
      <w:r>
        <w:t>Перед удалением показывается модальное окно подтверждения с названием удаляемой дисциплины; действие необратимо.</w:t>
      </w:r>
    </w:p>
    <w:p w14:paraId="7755C3D7">
      <w:pPr>
        <w:pStyle w:val="4"/>
      </w:pPr>
      <w:r>
        <w:t>3.4. Пререквизиты дисциплины</w:t>
      </w:r>
    </w:p>
    <w:p w14:paraId="55D7BDA2">
      <w:r>
        <w:t>Отдельная панель «Добавить пререквизит», открываемая из строки списка (в т.ч. из раскрытой детальной части строки):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5"/>
        <w:gridCol w:w="2326"/>
        <w:gridCol w:w="2275"/>
        <w:gridCol w:w="2210"/>
      </w:tblGrid>
      <w:tr w14:paraId="4458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1FB81F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361D798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0456609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C592F6C">
            <w:r>
              <w:rPr>
                <w:b/>
                <w:bCs/>
              </w:rPr>
              <w:t>Примечание</w:t>
            </w:r>
          </w:p>
        </w:tc>
      </w:tr>
      <w:tr w14:paraId="54ED5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08040D">
            <w:r>
              <w:t>Тип связи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9BB2B6">
            <w:r>
              <w:t>Справочник (радио-переключатель)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858E3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7F5A65">
            <w:r>
              <w:t>Значения «И» / «ИЛИ»</w:t>
            </w:r>
          </w:p>
        </w:tc>
      </w:tr>
      <w:tr w14:paraId="7D29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82B5D7">
            <w:r>
              <w:t>Дисциплины-пререквизиты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9D523F">
            <w:r>
              <w:t>Справочник (поиск с автодополнением, множественный выбор)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620923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B5ECA5">
            <w:r>
              <w:t>Минимум одна дисциплина; поиск с задержкой ввода; уже выбранные дисциплины исключаются из результатов поиска</w:t>
            </w:r>
          </w:p>
        </w:tc>
      </w:tr>
    </w:tbl>
    <w:p w14:paraId="13D98F4E"/>
    <w:p w14:paraId="66BBE8D7">
      <w:r>
        <w:t>Для каждой добавленной в список дисциплины доступны: переход к её карточке (открывает окно просмотра/редактирования дисциплины) и удаление из списка пререквизитов (с немедленным удалением на сервере, если запись уже сохранена). При сохранении формы существующая группа пререквизитов дисциплины полностью заменяется новой.</w:t>
      </w:r>
    </w:p>
    <w:p w14:paraId="3B47A3AA">
      <w:pPr>
        <w:pStyle w:val="4"/>
      </w:pPr>
      <w:r>
        <w:t>3.5. Поиск</w:t>
      </w:r>
    </w:p>
    <w:p w14:paraId="0C0E96A2">
      <w:r>
        <w:t>Функция поиска предназначена для быстрого нахождения дисциплины по названию или коду.</w:t>
      </w:r>
    </w:p>
    <w:p w14:paraId="406E27A7">
      <w:r>
        <w:t>На каждой из 4 подвкладок реестра доступна строка поиска с задержкой ввода (debounce), сбрасывающая список на первую страницу при изменении запроса.</w:t>
      </w:r>
    </w:p>
    <w:p w14:paraId="4C42C937">
      <w:pPr>
        <w:pStyle w:val="4"/>
      </w:pPr>
      <w:r>
        <w:t>3.6. Фильтрация</w:t>
      </w:r>
    </w:p>
    <w:p w14:paraId="5BA1E7C4">
      <w:r>
        <w:t>Функция должна обеспечивать фильтры (панель открывается отдельно для каждой из 4 подвкладок реестра, состояние фильтров не пересекается между подвкладками):</w:t>
      </w:r>
    </w:p>
    <w:p w14:paraId="7422DC0C">
      <w:pPr>
        <w:pStyle w:val="16"/>
        <w:numPr>
          <w:ilvl w:val="0"/>
          <w:numId w:val="1"/>
        </w:numPr>
      </w:pPr>
      <w:r>
        <w:t>факультет;</w:t>
      </w:r>
    </w:p>
    <w:p w14:paraId="44A173C0">
      <w:pPr>
        <w:pStyle w:val="16"/>
        <w:numPr>
          <w:ilvl w:val="0"/>
          <w:numId w:val="1"/>
        </w:numPr>
      </w:pPr>
      <w:r>
        <w:t>кафедра (зависит от выбранного факультета);</w:t>
      </w:r>
    </w:p>
    <w:p w14:paraId="577575E4">
      <w:pPr>
        <w:pStyle w:val="16"/>
        <w:numPr>
          <w:ilvl w:val="0"/>
          <w:numId w:val="1"/>
        </w:numPr>
      </w:pPr>
      <w:r>
        <w:t>уровень обучения;</w:t>
      </w:r>
    </w:p>
    <w:p w14:paraId="7463E591">
      <w:pPr>
        <w:pStyle w:val="16"/>
        <w:numPr>
          <w:ilvl w:val="0"/>
          <w:numId w:val="1"/>
        </w:numPr>
      </w:pPr>
      <w:r>
        <w:t>год поступления (с опцией «Все»);</w:t>
      </w:r>
    </w:p>
    <w:p w14:paraId="4AEF5775">
      <w:pPr>
        <w:pStyle w:val="16"/>
        <w:numPr>
          <w:ilvl w:val="0"/>
          <w:numId w:val="1"/>
        </w:numPr>
      </w:pPr>
      <w:r>
        <w:t>язык обучения;</w:t>
      </w:r>
    </w:p>
    <w:p w14:paraId="06D945E6">
      <w:pPr>
        <w:pStyle w:val="16"/>
        <w:numPr>
          <w:ilvl w:val="0"/>
          <w:numId w:val="1"/>
        </w:numPr>
      </w:pPr>
      <w:r>
        <w:t>флажок «Теневые дисциплины» (только в основном реестре).</w:t>
      </w:r>
    </w:p>
    <w:p w14:paraId="5935C745">
      <w:r>
        <w:t>Счётчик применённых фильтров отображается на кнопке открытия панели. Доступен сброс всех фильтров к значениям по умолчанию (кафедра сбрасывается к кафедре пользователя, если она привязана).</w:t>
      </w:r>
    </w:p>
    <w:p w14:paraId="2638B988">
      <w:pPr>
        <w:pStyle w:val="4"/>
      </w:pPr>
      <w:r>
        <w:t>3.7.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4"/>
        <w:gridCol w:w="4652"/>
      </w:tblGrid>
      <w:tr w14:paraId="0187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1513462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D92623D">
            <w:r>
              <w:rPr>
                <w:b/>
                <w:bCs/>
              </w:rPr>
              <w:t>Источник / зависимость</w:t>
            </w:r>
          </w:p>
        </w:tc>
      </w:tr>
      <w:tr w14:paraId="15046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360CC7">
            <w:r>
              <w:t>Факультет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6FCE79">
            <w:r>
              <w:t>Общий справочник подсистемы; ограничивает список кафедр в фильтре</w:t>
            </w:r>
          </w:p>
        </w:tc>
      </w:tr>
      <w:tr w14:paraId="2F7D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61F9E9">
            <w:r>
              <w:t>Кафедра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9682D1">
            <w:r>
              <w:t>Зависит от выбранного факультета (в фильтре) или предзаполняется/блокируется кафедрой текущего пользователя (в фильтре и в форме добавления)</w:t>
            </w:r>
          </w:p>
        </w:tc>
      </w:tr>
      <w:tr w14:paraId="3078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83E36F">
            <w:r>
              <w:t>Уровень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3C085DB">
            <w:r>
              <w:t>Общий справочник подсистемы; определяет видимость блока «Является практикой/НИРМ» в форме</w:t>
            </w:r>
          </w:p>
        </w:tc>
      </w:tr>
      <w:tr w14:paraId="3EF8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6FE7C4">
            <w:r>
              <w:t>Язык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E034D8">
            <w:r>
              <w:t>Общий справочник подсистемы</w:t>
            </w:r>
          </w:p>
        </w:tc>
      </w:tr>
      <w:tr w14:paraId="31C3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167858">
            <w:r>
              <w:t>Норма времени по кредиту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125B37">
            <w:r>
              <w:t>Зависит от выбранного в форме количества кредитов дисциплины</w:t>
            </w:r>
          </w:p>
        </w:tc>
      </w:tr>
    </w:tbl>
    <w:p w14:paraId="68C5F070"/>
    <w:p w14:paraId="442047B7">
      <w:pPr>
        <w:pStyle w:val="4"/>
      </w:pPr>
      <w:r>
        <w:t>3.8. Проверка корректности и конфликтов</w:t>
      </w:r>
    </w:p>
    <w:p w14:paraId="02584ACA">
      <w:r>
        <w:t>Функция должна автоматически выявлять и предупреждать о конфликтах:</w:t>
      </w:r>
    </w:p>
    <w:p w14:paraId="10EC6227">
      <w:pPr>
        <w:pStyle w:val="16"/>
        <w:numPr>
          <w:ilvl w:val="0"/>
          <w:numId w:val="1"/>
        </w:numPr>
      </w:pPr>
      <w:r>
        <w:t>дубликат кода дисциплины — проверяется асинхронным запросом к серверу при вводе 6-го символа кода; на фронте показывается предупреждение, но отправка формы не блокируется — итоговая проверка выполняется на сервере;</w:t>
      </w:r>
    </w:p>
    <w:p w14:paraId="7947BEDC">
      <w:pPr>
        <w:pStyle w:val="16"/>
        <w:numPr>
          <w:ilvl w:val="0"/>
          <w:numId w:val="1"/>
        </w:numPr>
      </w:pPr>
      <w:r>
        <w:t>обязательные поля (код, название, описание, уровень обучения, язык обучения, кредиты, год) — блокируют отправку формы до заполнения.</w:t>
      </w:r>
    </w:p>
    <w:p w14:paraId="13ADA847">
      <w:r>
        <w:t>В случае ошибки сохранения на сервере система должна:</w:t>
      </w:r>
    </w:p>
    <w:p w14:paraId="46570BB3">
      <w:pPr>
        <w:pStyle w:val="16"/>
        <w:numPr>
          <w:ilvl w:val="0"/>
          <w:numId w:val="1"/>
        </w:numPr>
      </w:pPr>
      <w:r>
        <w:t>блокировать сохранение;</w:t>
      </w:r>
    </w:p>
    <w:p w14:paraId="627EC78C">
      <w:pPr>
        <w:pStyle w:val="16"/>
        <w:numPr>
          <w:ilvl w:val="0"/>
          <w:numId w:val="1"/>
        </w:numPr>
      </w:pPr>
      <w:r>
        <w:t>разбирать ответ сервера и показывать пользователю понятный список конкретных незаполненных/некорректных полей по их человекочитаемым названиям (а не техническое имя поля или сырой ответ API).</w:t>
      </w:r>
    </w:p>
    <w:p w14:paraId="71DD2ECA">
      <w:pPr>
        <w:pStyle w:val="4"/>
      </w:pPr>
      <w:r>
        <w:t>3.9. Интеграция с другими модулями</w:t>
      </w:r>
    </w:p>
    <w:p w14:paraId="1BE33F98">
      <w:pPr>
        <w:pStyle w:val="16"/>
        <w:numPr>
          <w:ilvl w:val="0"/>
          <w:numId w:val="1"/>
        </w:numPr>
      </w:pPr>
      <w:r>
        <w:t>Клик по дисциплине в списке ведёт на страницу деталей дисциплины (`/academic-process/discipline/:id`) — отдельный модуль «Дисциплина — д</w:t>
      </w:r>
      <w:bookmarkStart w:id="0" w:name="_GoBack"/>
      <w:bookmarkEnd w:id="0"/>
      <w:r>
        <w:t>етали».</w:t>
      </w:r>
    </w:p>
    <w:p w14:paraId="7FDDA88F">
      <w:pPr>
        <w:pStyle w:val="16"/>
        <w:numPr>
          <w:ilvl w:val="0"/>
          <w:numId w:val="1"/>
        </w:numPr>
      </w:pPr>
      <w:r>
        <w:t>Раздел использует общие справочники факультетов/кафедр, уровней обучения, языков и норм времени по кредиту, ведущиеся в других частях подсистемы.</w:t>
      </w:r>
    </w:p>
    <w:p w14:paraId="381FF6D2">
      <w:pPr>
        <w:pStyle w:val="16"/>
        <w:numPr>
          <w:ilvl w:val="0"/>
          <w:numId w:val="1"/>
        </w:numPr>
      </w:pPr>
      <w:r>
        <w:t>Пункт меню «Добавить пререквизит» использует поиск по общему реестру дисциплин (кросс-подвкладочный).</w:t>
      </w:r>
    </w:p>
    <w:p w14:paraId="064CD3EB">
      <w:pPr>
        <w:pStyle w:val="3"/>
      </w:pPr>
      <w:r>
        <w:t>4. Нефункциональные требования</w:t>
      </w:r>
    </w:p>
    <w:p w14:paraId="74AAC7D4">
      <w:pPr>
        <w:pStyle w:val="16"/>
        <w:numPr>
          <w:ilvl w:val="0"/>
          <w:numId w:val="1"/>
        </w:numPr>
      </w:pPr>
      <w:r>
        <w:t>Видимость вкладки и действий должна определяться правами доступа (`DISCIPLINE_ADD`, `DISCIPLINE_EDIT`, `DISCIPLINE_DELETE`) и ролью (`EP_ANALYTIC`, `admin`).</w:t>
      </w:r>
    </w:p>
    <w:p w14:paraId="1435D61C">
      <w:pPr>
        <w:pStyle w:val="16"/>
        <w:numPr>
          <w:ilvl w:val="0"/>
          <w:numId w:val="1"/>
        </w:numPr>
      </w:pPr>
      <w:r>
        <w:t>Поиск по списку должен применяться с задержкой ввода (debounce), чтобы не создавать избыточную нагрузку при большом объёме данных.</w:t>
      </w:r>
    </w:p>
    <w:p w14:paraId="7FFB8AAB">
      <w:pPr>
        <w:pStyle w:val="16"/>
        <w:numPr>
          <w:ilvl w:val="0"/>
          <w:numId w:val="1"/>
        </w:numPr>
      </w:pPr>
      <w:r>
        <w:t>Список должен поддерживать постраничную загрузку (пагинацию) и сортировку по колонкам (код, название, уровень обучения, язык, кредиты, год).</w:t>
      </w:r>
    </w:p>
    <w:p w14:paraId="5AE5B75D">
      <w:pPr>
        <w:pStyle w:val="16"/>
        <w:numPr>
          <w:ilvl w:val="0"/>
          <w:numId w:val="1"/>
        </w:numPr>
      </w:pPr>
      <w:r>
        <w:t>Интерфейс должен поддерживать языковую локализацию (KZ/RU/EN); названия справочных значений (кафедра, уровень обучения, язык) выводятся в локализованном виде.</w:t>
      </w:r>
    </w:p>
    <w:p w14:paraId="1167C5B4">
      <w:pPr>
        <w:pStyle w:val="16"/>
        <w:numPr>
          <w:numId w:val="0"/>
        </w:num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DF3CC"/>
    <w:multiLevelType w:val="multilevel"/>
    <w:tmpl w:val="4E0DF3C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CA3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12B378A2-4BEE-49BF-9582-D897A576832C}"/>
</file>

<file path=customXml/itemProps2.xml><?xml version="1.0" encoding="utf-8"?>
<ds:datastoreItem xmlns:ds="http://schemas.openxmlformats.org/officeDocument/2006/customXml" ds:itemID="{4C27C9AB-F626-4B27-830C-06C29BF0E29E}"/>
</file>

<file path=customXml/itemProps3.xml><?xml version="1.0" encoding="utf-8"?>
<ds:datastoreItem xmlns:ds="http://schemas.openxmlformats.org/officeDocument/2006/customXml" ds:itemID="{5DDADD8E-D262-4C66-B923-1B24766639FD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1249</Words>
  <Characters>9247</Characters>
  <TotalTime>0</TotalTime>
  <ScaleCrop>false</ScaleCrop>
  <LinksUpToDate>false</LinksUpToDate>
  <CharactersWithSpaces>10298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38445BB2D70947E5A4C025E0DB54AE0E_12</vt:lpwstr>
  </property>
  <property fmtid="{D5CDD505-2E9C-101B-9397-08002B2CF9AE}" pid="5" name="ContentTypeId">
    <vt:lpwstr>0x01010059A358966880B64394BA98E103C2C0E4</vt:lpwstr>
  </property>
</Properties>
</file>