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DEA41F">
      <w:pPr>
        <w:jc w:val="center"/>
      </w:pPr>
      <w:r>
        <w:rPr>
          <w:b/>
          <w:bCs/>
        </w:rPr>
        <w:t>Казахский национальный педагогический университет имени Абая</w:t>
      </w:r>
    </w:p>
    <w:p w14:paraId="62C29187"/>
    <w:p w14:paraId="6AB65948"/>
    <w:p w14:paraId="0E796FDF">
      <w:pPr>
        <w:jc w:val="right"/>
      </w:pPr>
      <w:r>
        <w:rPr>
          <w:b/>
          <w:bCs/>
        </w:rPr>
        <w:t>УТВЕРЖДАЮ</w:t>
      </w:r>
    </w:p>
    <w:p w14:paraId="77FEA171">
      <w:pPr>
        <w:jc w:val="right"/>
      </w:pPr>
      <w:r>
        <w:t>Ректор-Председатель правления</w:t>
      </w:r>
    </w:p>
    <w:p w14:paraId="569B21FC">
      <w:pPr>
        <w:jc w:val="right"/>
      </w:pPr>
      <w:r>
        <w:t>_________________ ______________</w:t>
      </w:r>
    </w:p>
    <w:p w14:paraId="255ED575">
      <w:pPr>
        <w:jc w:val="right"/>
      </w:pPr>
      <w:r>
        <w:t>«______»_______________ 20____ г.</w:t>
      </w:r>
    </w:p>
    <w:p w14:paraId="35265DE0"/>
    <w:p w14:paraId="398CACBB"/>
    <w:p w14:paraId="26DC6448"/>
    <w:p w14:paraId="0F131988"/>
    <w:p w14:paraId="4BAB3BDC">
      <w:pPr>
        <w:jc w:val="center"/>
      </w:pPr>
      <w:r>
        <w:rPr>
          <w:b/>
          <w:bCs/>
          <w:sz w:val="28"/>
          <w:szCs w:val="28"/>
        </w:rPr>
        <w:t>ТЕХНИЧЕСКОЕ ЗАДАНИЕ на разработку модулей фронтенда интегрированной автоматизированной системы «Цифровая платформа Abai Digital»</w:t>
      </w:r>
    </w:p>
    <w:p w14:paraId="5FC06C8A"/>
    <w:p w14:paraId="241DD7A0">
      <w:pPr>
        <w:jc w:val="center"/>
      </w:pPr>
      <w:r>
        <w:rPr>
          <w:sz w:val="24"/>
          <w:szCs w:val="24"/>
        </w:rPr>
        <w:t>Раздел: Требования к автоматизированной системе «Abai Digital»</w:t>
      </w:r>
    </w:p>
    <w:p w14:paraId="70EB8CAF"/>
    <w:p w14:paraId="22CD00A3">
      <w:r>
        <w:br w:type="page"/>
      </w:r>
    </w:p>
    <w:p w14:paraId="3BA1E272">
      <w:pPr>
        <w:pStyle w:val="2"/>
      </w:pPr>
      <w:r>
        <w:t>Содержание</w:t>
      </w:r>
    </w:p>
    <w:sdt>
      <w:sdtPr>
        <w:alias w:val="Содержание"/>
        <w:id w:val="147451708"/>
      </w:sdtPr>
      <w:sdtContent>
        <w:p w14:paraId="5E1CDFC8">
          <w:r>
            <w:fldChar w:fldCharType="begin"/>
          </w:r>
          <w:r>
            <w:instrText xml:space="preserve">TOC \h \o "1-4"</w:instrText>
          </w:r>
          <w:r>
            <w:fldChar w:fldCharType="separate"/>
          </w:r>
        </w:p>
        <w:p w14:paraId="08A08CDD">
          <w:r>
            <w:fldChar w:fldCharType="end"/>
          </w:r>
        </w:p>
      </w:sdtContent>
    </w:sdt>
    <w:p w14:paraId="5E278E82">
      <w:r>
        <w:br w:type="page"/>
      </w:r>
    </w:p>
    <w:p w14:paraId="7BB7B224">
      <w:pPr>
        <w:pStyle w:val="2"/>
      </w:pPr>
      <w:r>
        <w:t>Требования к модулю фронтенда «Практика»</w:t>
      </w:r>
    </w:p>
    <w:p w14:paraId="4BC1A36A">
      <w:r>
        <w:rPr>
          <w:i/>
          <w:iCs/>
          <w:color w:val="595959"/>
        </w:rPr>
        <w:t>Раздел: Требования к автоматизированной системе «Abai Digital»</w:t>
      </w:r>
    </w:p>
    <w:p w14:paraId="5FA13FB4">
      <w:r>
        <w:rPr>
          <w:i/>
          <w:iCs/>
          <w:color w:val="595959"/>
        </w:rPr>
        <w:t>Модуль фронтенда: Учебный процесс → вкладка «Практика»</w:t>
      </w:r>
    </w:p>
    <w:p w14:paraId="3197A814">
      <w:pPr>
        <w:pStyle w:val="3"/>
      </w:pPr>
      <w:r>
        <w:t>1. Назначение и цель модуля</w:t>
      </w:r>
    </w:p>
    <w:p w14:paraId="733202AB">
      <w:pPr>
        <w:pStyle w:val="4"/>
      </w:pPr>
      <w:r>
        <w:t>1.1. Назначение</w:t>
      </w:r>
    </w:p>
    <w:p w14:paraId="7C83A316">
      <w:r>
        <w:t>Модуль «Практика» — вкладка внутри раздела «Учебный процесс» (роут `/academic-process`, вкладка `practice`). Предназначен для методистов кафедр и обеспечивает ведение реестра практик по дисциплинам — отдельного справочника, структурно аналогичного основному реестру дисциплин, но с собственными полями-подписями и собственным API.</w:t>
      </w:r>
    </w:p>
    <w:p w14:paraId="516A6784">
      <w:pPr>
        <w:pStyle w:val="4"/>
      </w:pPr>
      <w:r>
        <w:t>1.2. Цели</w:t>
      </w:r>
    </w:p>
    <w:p w14:paraId="1A38A09F">
      <w:pPr>
        <w:pStyle w:val="16"/>
        <w:numPr>
          <w:ilvl w:val="0"/>
          <w:numId w:val="1"/>
        </w:numPr>
      </w:pPr>
      <w:r>
        <w:t>Дать отдельный от общего реестра дисциплин инструмент ведения практик с той же логикой валидации, что и у дисциплин.</w:t>
      </w:r>
    </w:p>
    <w:p w14:paraId="7B9FCB65">
      <w:pPr>
        <w:pStyle w:val="16"/>
        <w:numPr>
          <w:ilvl w:val="0"/>
          <w:numId w:val="1"/>
        </w:numPr>
      </w:pPr>
      <w:r>
        <w:t>Обеспечить настройку пререквизитных связей практики с дисциплинами/практиками.</w:t>
      </w:r>
    </w:p>
    <w:p w14:paraId="118F7F44">
      <w:pPr>
        <w:pStyle w:val="16"/>
        <w:numPr>
          <w:ilvl w:val="0"/>
          <w:numId w:val="1"/>
        </w:numPr>
      </w:pPr>
      <w:r>
        <w:t>Упростить поиск и фильтрацию практик по факультету/кафедре/уровню обучения/языку/году.</w:t>
      </w:r>
    </w:p>
    <w:p w14:paraId="60342030">
      <w:pPr>
        <w:pStyle w:val="3"/>
      </w:pPr>
      <w:r>
        <w:t>2. Пользователи и роли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98"/>
        <w:gridCol w:w="4548"/>
      </w:tblGrid>
      <w:tr w14:paraId="4A368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21F8BA08">
            <w:r>
              <w:rPr>
                <w:b/>
                <w:bCs/>
              </w:rPr>
              <w:t>Роль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09FB9B32">
            <w:r>
              <w:rPr>
                <w:b/>
                <w:bCs/>
              </w:rPr>
              <w:t>Доступные действия</w:t>
            </w:r>
          </w:p>
        </w:tc>
      </w:tr>
      <w:tr w14:paraId="56E40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7C8337F">
            <w:r>
              <w:t>Пользователь с правом `AP_PRACTICE_VIEW`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1B7D71A">
            <w:r>
              <w:t>просмотр вкладки «Практика»</w:t>
            </w:r>
          </w:p>
        </w:tc>
      </w:tr>
      <w:tr w14:paraId="3BE5F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240A686">
            <w:r>
              <w:t>Пользователь с правом `DISCIPLINE_ADD`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D03DB57">
            <w:r>
              <w:t>добавление и дублирование практик</w:t>
            </w:r>
          </w:p>
        </w:tc>
      </w:tr>
      <w:tr w14:paraId="67653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7615010">
            <w:r>
              <w:t>Пользователь с правом `DISCIPLINE_EDIT`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59D5E42">
            <w:r>
              <w:t>редактирование практик, добавление/изменение пререквизитов</w:t>
            </w:r>
          </w:p>
        </w:tc>
      </w:tr>
      <w:tr w14:paraId="7E140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492F58E">
            <w:r>
              <w:t>Пользователь с правом `DISCIPLINE_DELETE`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6A6338A">
            <w:r>
              <w:t>удаление практик</w:t>
            </w:r>
          </w:p>
        </w:tc>
      </w:tr>
    </w:tbl>
    <w:p w14:paraId="2A689D12"/>
    <w:p w14:paraId="2783AB6F">
      <w:pPr>
        <w:pStyle w:val="3"/>
      </w:pPr>
      <w:r>
        <w:t>3. Функциональные требования</w:t>
      </w:r>
    </w:p>
    <w:p w14:paraId="62073767">
      <w:pPr>
        <w:pStyle w:val="4"/>
      </w:pPr>
      <w:r>
        <w:t>3.1. Формирование и отображение списка</w:t>
      </w:r>
    </w:p>
    <w:p w14:paraId="3270C6FA">
      <w:r>
        <w:t>Модуль должен отображать в таблице:</w:t>
      </w:r>
    </w:p>
    <w:p w14:paraId="0FD5098F">
      <w:pPr>
        <w:pStyle w:val="16"/>
        <w:numPr>
          <w:ilvl w:val="0"/>
          <w:numId w:val="1"/>
        </w:numPr>
      </w:pPr>
      <w:r>
        <w:t>код практики;</w:t>
      </w:r>
    </w:p>
    <w:p w14:paraId="7FB72E43">
      <w:pPr>
        <w:pStyle w:val="16"/>
        <w:numPr>
          <w:ilvl w:val="0"/>
          <w:numId w:val="1"/>
        </w:numPr>
      </w:pPr>
      <w:r>
        <w:t>название (ссылка на карточку практики);</w:t>
      </w:r>
    </w:p>
    <w:p w14:paraId="5E7CE1E7">
      <w:pPr>
        <w:pStyle w:val="16"/>
        <w:numPr>
          <w:ilvl w:val="0"/>
          <w:numId w:val="1"/>
        </w:numPr>
      </w:pPr>
      <w:r>
        <w:t>уровень обучения;</w:t>
      </w:r>
    </w:p>
    <w:p w14:paraId="4DF3CA14">
      <w:pPr>
        <w:pStyle w:val="16"/>
        <w:numPr>
          <w:ilvl w:val="0"/>
          <w:numId w:val="1"/>
        </w:numPr>
      </w:pPr>
      <w:r>
        <w:t>язык обучения;</w:t>
      </w:r>
    </w:p>
    <w:p w14:paraId="09977BC5">
      <w:pPr>
        <w:pStyle w:val="16"/>
        <w:numPr>
          <w:ilvl w:val="0"/>
          <w:numId w:val="1"/>
        </w:numPr>
      </w:pPr>
      <w:r>
        <w:t>количество кредитов;</w:t>
      </w:r>
    </w:p>
    <w:p w14:paraId="39327780">
      <w:pPr>
        <w:pStyle w:val="16"/>
        <w:numPr>
          <w:ilvl w:val="0"/>
          <w:numId w:val="1"/>
        </w:numPr>
      </w:pPr>
      <w:r>
        <w:t>год (версия практики).</w:t>
      </w:r>
    </w:p>
    <w:p w14:paraId="48733CF6">
      <w:r>
        <w:t>При раскрытии строки дополнительно показываются: кафедра, список пререквизитов практики по группам («И»/«ИЛИ» + перечень связанных дисциплин/практик), полное описание.</w:t>
      </w:r>
    </w:p>
    <w:p w14:paraId="59F709C4">
      <w:r>
        <w:t>Над таблицей отображаются: кнопка добавления, счётчик общего количества записей («Всего: N практик»), поле поиска и кнопка открытия панели фильтров со счётчиком применённых фильтров.</w:t>
      </w:r>
    </w:p>
    <w:p w14:paraId="3FA7BD93">
      <w:pPr>
        <w:pStyle w:val="4"/>
      </w:pPr>
      <w:r>
        <w:t>3.2. Добавление / редактирование записи</w:t>
      </w:r>
    </w:p>
    <w:p w14:paraId="7FF5B317">
      <w:r>
        <w:t>При нажатии «Добавить» должно выходить модульное окно (панель) с формой в две вкладки: «Описание» и «Результаты обучения».</w:t>
      </w:r>
    </w:p>
    <w:p w14:paraId="69E7B52D">
      <w:r>
        <w:rPr>
          <w:b/>
          <w:bCs/>
        </w:rPr>
        <w:t>Вкладка «Описание»: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4"/>
        <w:gridCol w:w="2172"/>
        <w:gridCol w:w="2265"/>
        <w:gridCol w:w="2375"/>
      </w:tblGrid>
      <w:tr w14:paraId="46872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593B41ED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049E01BF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31371E40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1E435003">
            <w:r>
              <w:rPr>
                <w:b/>
                <w:bCs/>
              </w:rPr>
              <w:t>Примечание</w:t>
            </w:r>
          </w:p>
        </w:tc>
      </w:tr>
      <w:tr w14:paraId="482D6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285B9B0">
            <w:r>
              <w:t>Кафедра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8A75745">
            <w:r>
              <w:t>Справочник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87C25D1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E35DFAB">
            <w:r>
              <w:t>Предзаполняется кафедрой пользователя и блокируется для редактирования, если у пользователя есть привязанная кафедра</w:t>
            </w:r>
          </w:p>
        </w:tc>
      </w:tr>
      <w:tr w14:paraId="14C3D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0F86EB1">
            <w:r>
              <w:t>Год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ED3C660">
            <w:r>
              <w:t>Дата (выбор года)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4ECAC4F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E10799F">
            <w:r>
              <w:t>По умолчанию — текущий год</w:t>
            </w:r>
          </w:p>
        </w:tc>
      </w:tr>
      <w:tr w14:paraId="70546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BDCAB13">
            <w:r>
              <w:t>Уровень обучения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97CE444">
            <w:r>
              <w:t>Справочник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435BF1C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9C3398F"/>
        </w:tc>
      </w:tr>
      <w:tr w14:paraId="4B738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D74C0CA">
            <w:r>
              <w:t>Язык обучения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E25AF1A">
            <w:r>
              <w:t>Справочник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05DB5F4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11D082A"/>
        </w:tc>
      </w:tr>
      <w:tr w14:paraId="550E2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D2F3B04">
            <w:r>
              <w:t>Кредиты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19047CA">
            <w:r>
              <w:t>Число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934009D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22C2BAA">
            <w:r>
              <w:t>Целое, ≥ 0</w:t>
            </w:r>
          </w:p>
        </w:tc>
      </w:tr>
      <w:tr w14:paraId="5FB6B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995FC3A">
            <w:r>
              <w:t>Является практикой / НИРМ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048F3BE">
            <w:r>
              <w:t>Флажок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2806084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D402D5E">
            <w:r>
              <w:t>Показывается только для определённых уровней обучения; варианты «практика» и «НИРМ» взаимоисключающие</w:t>
            </w:r>
          </w:p>
        </w:tc>
      </w:tr>
      <w:tr w14:paraId="03AF9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F6AC4C7">
            <w:r>
              <w:t>Норма времени по кредиту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FC8D674">
            <w:r>
              <w:t>Справочник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F2BB2C0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74B5F6C">
            <w:r>
              <w:t>Список зависит от выбранного количества кредитов</w:t>
            </w:r>
          </w:p>
        </w:tc>
      </w:tr>
      <w:tr w14:paraId="67F33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E5794B0">
            <w:r>
              <w:t>Название практики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A64A950">
            <w:r>
              <w:t>Свободное многострочное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E496810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0B50042">
            <w:r>
              <w:t>Максимум 1024 символа</w:t>
            </w:r>
          </w:p>
        </w:tc>
      </w:tr>
      <w:tr w14:paraId="4D1F0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B6FFBC7">
            <w:r>
              <w:t>Код практики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2F462BE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A95F104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429D8DC">
            <w:r>
              <w:t>Ровно 6 символов: 4 латинские заглавные буквы + 2 цифры (например `AB12CD`), кириллица запрещена; при вводе автоматически переводится в верхний регистр; асинхронная проверка на дубликат кода с предупреждением</w:t>
            </w:r>
          </w:p>
        </w:tc>
      </w:tr>
      <w:tr w14:paraId="279E8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11A29BD">
            <w:r>
              <w:t>Описание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7AF411B">
            <w:r>
              <w:t>Свободное многострочное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3B92EC2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8C91509">
            <w:r>
              <w:t>Максимум 1024 символа</w:t>
            </w:r>
          </w:p>
        </w:tc>
      </w:tr>
      <w:tr w14:paraId="185BB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21EB8BE">
            <w:r>
              <w:t>Рекомендации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1965C0B">
            <w:r>
              <w:t>Свободное многострочное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8E311A0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390C217">
            <w:r>
              <w:t>Максимум 1024 символа</w:t>
            </w:r>
          </w:p>
        </w:tc>
      </w:tr>
      <w:tr w14:paraId="40E7B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B8F6A16">
            <w:r>
              <w:t>Требуется компьютер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B0CAE83">
            <w:r>
              <w:t>Флажок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23D1957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5D8880A"/>
        </w:tc>
      </w:tr>
      <w:tr w14:paraId="7C097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FB71711">
            <w:r>
              <w:t>Только на английском / русском / казахском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8F96552">
            <w:r>
              <w:t>Флажок (3 шт.)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C2F0312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8933232"/>
        </w:tc>
      </w:tr>
      <w:tr w14:paraId="5B28F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4806022">
            <w:r>
              <w:t>Модульная практика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08A8FF8">
            <w:r>
              <w:t>Флажок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F47E7C3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0AAD77D"/>
        </w:tc>
      </w:tr>
    </w:tbl>
    <w:p w14:paraId="6907E640"/>
    <w:p w14:paraId="6A8F187F">
      <w:r>
        <w:rPr>
          <w:b/>
          <w:bCs/>
        </w:rPr>
        <w:t>Вкладка «Результаты обучения»:</w:t>
      </w:r>
      <w:r>
        <w:t xml:space="preserve"> до 12 полей «Результат обучения N» (свободный многострочный текст, максимум 1024 символа каждое) с возможностью динамически добавлять/удалять поля — кнопка добавления скрывается по достижении 12 заполненных результатов.</w:t>
      </w:r>
    </w:p>
    <w:p w14:paraId="1C476A45">
      <w:r>
        <w:t>Форма и правила валидации полностью совпадают с формой основного реестра дисциплин (модуль «Дисциплины», раздел 3.2) — отличаются только подписи полей («Название практики» вместо «Название», «Код практики» вместо «Код») и обслуживающее API (собственное хранилище практик, не общее с дисциплинами).</w:t>
      </w:r>
    </w:p>
    <w:p w14:paraId="2B61CAA5">
      <w:r>
        <w:t>Редактирование записи открывает ту же форму с предзаполненными значениями.</w:t>
      </w:r>
    </w:p>
    <w:p w14:paraId="3B6B7CB8">
      <w:pPr>
        <w:pStyle w:val="4"/>
      </w:pPr>
      <w:r>
        <w:t>3.3. Удаление записи</w:t>
      </w:r>
    </w:p>
    <w:p w14:paraId="712F08FF">
      <w:r>
        <w:t>Перед удалением показывается модальное окно подтверждения с названием удаляемой практики; действие необратимо.</w:t>
      </w:r>
    </w:p>
    <w:p w14:paraId="5EB51083">
      <w:pPr>
        <w:pStyle w:val="4"/>
      </w:pPr>
      <w:r>
        <w:t>3.4. Пререквизиты практики</w:t>
      </w:r>
    </w:p>
    <w:p w14:paraId="0792475B">
      <w:r>
        <w:t>Отдельная панель «Добавить пререквизит», открываемая из строки списка: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1"/>
        <w:gridCol w:w="2285"/>
        <w:gridCol w:w="2220"/>
        <w:gridCol w:w="2140"/>
      </w:tblGrid>
      <w:tr w14:paraId="42C1F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077CA1CC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53E72F1E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79ED6D21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14684D39">
            <w:r>
              <w:rPr>
                <w:b/>
                <w:bCs/>
              </w:rPr>
              <w:t>Примечание</w:t>
            </w:r>
          </w:p>
        </w:tc>
      </w:tr>
      <w:tr w14:paraId="63937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6F8E561">
            <w:r>
              <w:t>Тип связи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424A2A5">
            <w:r>
              <w:t>Справочник (радио-переключатель)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BE5117E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6EDE59F">
            <w:r>
              <w:t>Значения «И» / «ИЛИ»</w:t>
            </w:r>
          </w:p>
        </w:tc>
      </w:tr>
      <w:tr w14:paraId="74A6D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2B15289">
            <w:r>
              <w:t>Дисциплины/практики-пререквизиты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B07D7C9">
            <w:r>
              <w:t>Справочник (поиск с автодополнением, множественный выбор)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64FEFCC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33D42A4">
            <w:r>
              <w:t>Минимум одна запись; поиск с задержкой ввода; уже выбранные записи исключаются из результатов поиска</w:t>
            </w:r>
          </w:p>
        </w:tc>
      </w:tr>
    </w:tbl>
    <w:p w14:paraId="04D5F568"/>
    <w:p w14:paraId="1D4888F1">
      <w:r>
        <w:t>Для каждой добавленной записи доступны: переход к деталям и удаление из списка пререквизитов (с немедленным удалением на сервере, если запись уже сохранена). При сохранении формы существующая группа пререквизитов практики полностью заменяется новой.</w:t>
      </w:r>
    </w:p>
    <w:p w14:paraId="37223AD5">
      <w:pPr>
        <w:pStyle w:val="4"/>
      </w:pPr>
      <w:r>
        <w:t>3.5. Поиск</w:t>
      </w:r>
    </w:p>
    <w:p w14:paraId="2B90F354">
      <w:r>
        <w:t>Функция поиска предназначена для быстрого нахождения практики по названию или коду, с задержкой ввода (debounce), сбрасывающей список на первую страницу при изменении запроса.</w:t>
      </w:r>
    </w:p>
    <w:p w14:paraId="20D3323F">
      <w:pPr>
        <w:pStyle w:val="4"/>
      </w:pPr>
      <w:r>
        <w:t>3.6. Фильтрация</w:t>
      </w:r>
    </w:p>
    <w:p w14:paraId="50E712CF">
      <w:r>
        <w:t>Функция должна обеспечивать фильтры:</w:t>
      </w:r>
    </w:p>
    <w:p w14:paraId="27636E81">
      <w:pPr>
        <w:pStyle w:val="16"/>
        <w:numPr>
          <w:ilvl w:val="0"/>
          <w:numId w:val="1"/>
        </w:numPr>
      </w:pPr>
      <w:r>
        <w:t>факультет;</w:t>
      </w:r>
    </w:p>
    <w:p w14:paraId="16C24658">
      <w:pPr>
        <w:pStyle w:val="16"/>
        <w:numPr>
          <w:ilvl w:val="0"/>
          <w:numId w:val="1"/>
        </w:numPr>
      </w:pPr>
      <w:r>
        <w:t>кафедра (зависит от выбранного факультета);</w:t>
      </w:r>
    </w:p>
    <w:p w14:paraId="3F202FBE">
      <w:pPr>
        <w:pStyle w:val="16"/>
        <w:numPr>
          <w:ilvl w:val="0"/>
          <w:numId w:val="1"/>
        </w:numPr>
      </w:pPr>
      <w:r>
        <w:t>уровень обучения;</w:t>
      </w:r>
    </w:p>
    <w:p w14:paraId="22EE41CE">
      <w:pPr>
        <w:pStyle w:val="16"/>
        <w:numPr>
          <w:ilvl w:val="0"/>
          <w:numId w:val="1"/>
        </w:numPr>
      </w:pPr>
      <w:r>
        <w:t>год поступления (с опцией «Все»);</w:t>
      </w:r>
    </w:p>
    <w:p w14:paraId="2F7B8A02">
      <w:pPr>
        <w:pStyle w:val="16"/>
        <w:numPr>
          <w:ilvl w:val="0"/>
          <w:numId w:val="1"/>
        </w:numPr>
      </w:pPr>
      <w:r>
        <w:t>язык обучения.</w:t>
      </w:r>
    </w:p>
    <w:p w14:paraId="08376730">
      <w:r>
        <w:t>Счётчик применённых фильтров отображается на кнопке открытия панели. Доступен сброс всех фильтров к значениям по умолчанию.</w:t>
      </w:r>
    </w:p>
    <w:p w14:paraId="30323074">
      <w:pPr>
        <w:pStyle w:val="4"/>
      </w:pPr>
      <w:r>
        <w:t>3.7. Справочники и зависимости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94"/>
        <w:gridCol w:w="4652"/>
      </w:tblGrid>
      <w:tr w14:paraId="3953C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48C5954C">
            <w:r>
              <w:rPr>
                <w:b/>
                <w:bCs/>
              </w:rPr>
              <w:t>Справочник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79BD10D0">
            <w:r>
              <w:rPr>
                <w:b/>
                <w:bCs/>
              </w:rPr>
              <w:t>Источник / зависимость</w:t>
            </w:r>
          </w:p>
        </w:tc>
      </w:tr>
      <w:tr w14:paraId="26469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C73F4B9">
            <w:r>
              <w:t>Факультет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0B5282A">
            <w:r>
              <w:t>Общий справочник подсистемы; ограничивает список кафедр в фильтре</w:t>
            </w:r>
          </w:p>
        </w:tc>
      </w:tr>
      <w:tr w14:paraId="51D0A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720755A">
            <w:r>
              <w:t>Кафедра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241F236">
            <w:r>
              <w:t>Зависит от выбранного факультета (в фильтре) или предзаполняется/блокируется кафедрой текущего пользователя (в фильтре и в форме добавления)</w:t>
            </w:r>
          </w:p>
        </w:tc>
      </w:tr>
      <w:tr w14:paraId="77F4B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8D768E8">
            <w:r>
              <w:t>Уровень обучения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B9EF609">
            <w:r>
              <w:t>Общий справочник подсистемы; определяет видимость блока «Является практикой/НИРМ» в форме</w:t>
            </w:r>
          </w:p>
        </w:tc>
      </w:tr>
      <w:tr w14:paraId="0D477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529E65B">
            <w:r>
              <w:t>Язык обучения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C34DD66">
            <w:r>
              <w:t>Общий справочник подсистемы</w:t>
            </w:r>
          </w:p>
        </w:tc>
      </w:tr>
      <w:tr w14:paraId="40ECD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898DF25">
            <w:r>
              <w:t>Норма времени по кредиту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763C6BE">
            <w:r>
              <w:t>Зависит от выбранного в форме количества кредитов практики</w:t>
            </w:r>
          </w:p>
        </w:tc>
      </w:tr>
    </w:tbl>
    <w:p w14:paraId="454E0C19"/>
    <w:p w14:paraId="75686F6B">
      <w:pPr>
        <w:pStyle w:val="4"/>
      </w:pPr>
      <w:r>
        <w:t>3.8. Проверка корректности и конфликтов</w:t>
      </w:r>
    </w:p>
    <w:p w14:paraId="7EC3E291">
      <w:r>
        <w:t>Функция должна автоматически выявлять и предупреждать о конфликтах:</w:t>
      </w:r>
    </w:p>
    <w:p w14:paraId="23EC2191">
      <w:pPr>
        <w:pStyle w:val="16"/>
        <w:numPr>
          <w:ilvl w:val="0"/>
          <w:numId w:val="1"/>
        </w:numPr>
      </w:pPr>
      <w:r>
        <w:t>дубликат кода практики — проверяется асинхронным запросом к серверу при вводе 6-го символа кода; на фронте показывается предупреждение, но отправка формы не блокируется — итоговая проверка выполняется на сервере;</w:t>
      </w:r>
    </w:p>
    <w:p w14:paraId="636ACE37">
      <w:pPr>
        <w:pStyle w:val="16"/>
        <w:numPr>
          <w:ilvl w:val="0"/>
          <w:numId w:val="1"/>
        </w:numPr>
      </w:pPr>
      <w:r>
        <w:t>обязательные поля (код, название, описание, уровень обучения, язык обучения, кредиты, год, кафедра) — блокируют отправку формы до заполнения.</w:t>
      </w:r>
    </w:p>
    <w:p w14:paraId="5D36A3FA">
      <w:r>
        <w:t>В случае ошибки сохранения на сервере система должна блокировать сохранение и показывать пользователю сообщение об ошибке.</w:t>
      </w:r>
    </w:p>
    <w:p w14:paraId="367D0B7C">
      <w:pPr>
        <w:pStyle w:val="4"/>
      </w:pPr>
      <w:r>
        <w:t>3.9. Интеграция с другими модулями</w:t>
      </w:r>
    </w:p>
    <w:p w14:paraId="16B72400">
      <w:pPr>
        <w:pStyle w:val="16"/>
        <w:numPr>
          <w:ilvl w:val="0"/>
          <w:numId w:val="1"/>
        </w:numPr>
      </w:pPr>
      <w:r>
        <w:t>Клик по практике в списке ведёт на страницу деталей практики (`/academic-process/practice/:id`) — отдельный модуль «Практика по дисциплине».</w:t>
      </w:r>
    </w:p>
    <w:p w14:paraId="6BF11AD1">
      <w:pPr>
        <w:pStyle w:val="16"/>
        <w:numPr>
          <w:ilvl w:val="0"/>
          <w:numId w:val="1"/>
        </w:numPr>
      </w:pPr>
      <w:r>
        <w:t>Раздел использует общие справочники факультетов/кафедр, уровней обучения, языков и норм времени по кредиту, ведущиеся в других частях подсистемы.</w:t>
      </w:r>
    </w:p>
    <w:p w14:paraId="7F705A7A">
      <w:pPr>
        <w:pStyle w:val="16"/>
        <w:numPr>
          <w:ilvl w:val="0"/>
          <w:numId w:val="1"/>
        </w:numPr>
      </w:pPr>
      <w:r>
        <w:t>Поиск пререквизитов в панели «Добавить пререквизит» ищет как по дисциплинам, так и по практикам (кросс-модульный поиск).</w:t>
      </w:r>
    </w:p>
    <w:p w14:paraId="296BBEEF">
      <w:pPr>
        <w:pStyle w:val="3"/>
      </w:pPr>
      <w:r>
        <w:t>4. Нефункциональные требования</w:t>
      </w:r>
    </w:p>
    <w:p w14:paraId="73FEE1F7">
      <w:pPr>
        <w:pStyle w:val="16"/>
        <w:numPr>
          <w:ilvl w:val="0"/>
          <w:numId w:val="1"/>
        </w:numPr>
      </w:pPr>
      <w:r>
        <w:t>Видимость вкладки и действий должна определяться правами доступа (`AP_PRACTICE_VIEW`, `DISCIPLINE_ADD`, `DISCIPLINE_EDIT`, `DISCIPLINE_DELETE`).</w:t>
      </w:r>
    </w:p>
    <w:p w14:paraId="015FBD8B">
      <w:pPr>
        <w:pStyle w:val="16"/>
        <w:numPr>
          <w:ilvl w:val="0"/>
          <w:numId w:val="1"/>
        </w:numPr>
      </w:pPr>
      <w:r>
        <w:t>Поиск по списку должен применяться с задержкой ввода (debounce), чтобы не создавать избыточную нагрузку при большом объёме данных.</w:t>
      </w:r>
    </w:p>
    <w:p w14:paraId="0F52257E">
      <w:pPr>
        <w:pStyle w:val="16"/>
        <w:numPr>
          <w:ilvl w:val="0"/>
          <w:numId w:val="1"/>
        </w:numPr>
      </w:pPr>
      <w:r>
        <w:t>Список должен поддерживать постраничную загрузку (пагинацию) и сортировку по колонкам (код, название, уровень обучения, язык, кредиты, год).</w:t>
      </w:r>
    </w:p>
    <w:p w14:paraId="56D658DE">
      <w:pPr>
        <w:pStyle w:val="16"/>
        <w:numPr>
          <w:ilvl w:val="0"/>
          <w:numId w:val="1"/>
        </w:numPr>
      </w:pPr>
      <w:r>
        <w:t>Интерфейс должен поддерживать языковую локализацию (KZ/RU/EN).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C659DE"/>
    <w:multiLevelType w:val="multilevel"/>
    <w:tmpl w:val="42C659D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1BF44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358966880B64394BA98E103C2C0E4" ma:contentTypeVersion="14" ma:contentTypeDescription="Create a new document." ma:contentTypeScope="" ma:versionID="7e4a0932a3fabe0e844b543fc3751856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2f6da9411d1d7c9c750bec03c37d9536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567726E3-054B-4838-B3DF-4F8882A07B65}"/>
</file>

<file path=customXml/itemProps2.xml><?xml version="1.0" encoding="utf-8"?>
<ds:datastoreItem xmlns:ds="http://schemas.openxmlformats.org/officeDocument/2006/customXml" ds:itemID="{2678742A-36F3-47F8-A744-38D621B8B02E}"/>
</file>

<file path=customXml/itemProps3.xml><?xml version="1.0" encoding="utf-8"?>
<ds:datastoreItem xmlns:ds="http://schemas.openxmlformats.org/officeDocument/2006/customXml" ds:itemID="{9EB1EC31-FB42-42AE-82C9-0E8A5F782276}"/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993</Words>
  <Characters>7257</Characters>
  <TotalTime>0</TotalTime>
  <ScaleCrop>false</ScaleCrop>
  <LinksUpToDate>false</LinksUpToDate>
  <CharactersWithSpaces>8091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i.kubeev</cp:lastModifiedBy>
  <cp:revision>1</cp:revision>
  <dcterms:created xsi:type="dcterms:W3CDTF">2026-08-06T06:27:00Z</dcterms:created>
  <dcterms:modified xsi:type="dcterms:W3CDTF">2026-08-10T07:25:49Z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eyJoZGlkIjoiYzhmODA5NDdmZTg3MDhkYmZkM2Y4ZTk5NTcxZWNjYTcifQ==</vt:lpwstr>
  </property>
  <property fmtid="{D5CDD505-2E9C-101B-9397-08002B2CF9AE}" pid="3" name="KSOProductBuildVer">
    <vt:lpwstr>1049-12.1.0.28032</vt:lpwstr>
  </property>
  <property fmtid="{D5CDD505-2E9C-101B-9397-08002B2CF9AE}" pid="4" name="ICV">
    <vt:lpwstr>9AC92C302B7A425196E4A41B5303A5E9_12</vt:lpwstr>
  </property>
  <property fmtid="{D5CDD505-2E9C-101B-9397-08002B2CF9AE}" pid="5" name="ContentTypeId">
    <vt:lpwstr>0x01010059A358966880B64394BA98E103C2C0E4</vt:lpwstr>
  </property>
</Properties>
</file>