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9F372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2C538D29"/>
    <w:p w14:paraId="349FEEF0"/>
    <w:p w14:paraId="79A8AC05">
      <w:pPr>
        <w:jc w:val="right"/>
      </w:pPr>
      <w:r>
        <w:rPr>
          <w:b/>
          <w:bCs/>
        </w:rPr>
        <w:t>УТВЕРЖДАЮ</w:t>
      </w:r>
    </w:p>
    <w:p w14:paraId="2E905CC7">
      <w:pPr>
        <w:jc w:val="right"/>
      </w:pPr>
      <w:r>
        <w:t>Ректор-Председатель правления</w:t>
      </w:r>
    </w:p>
    <w:p w14:paraId="4BF6A3C6">
      <w:pPr>
        <w:jc w:val="right"/>
      </w:pPr>
      <w:r>
        <w:t>_________________ ______________</w:t>
      </w:r>
    </w:p>
    <w:p w14:paraId="4D7F944E">
      <w:pPr>
        <w:jc w:val="right"/>
      </w:pPr>
      <w:r>
        <w:t>«______»_______________ 20____ г.</w:t>
      </w:r>
    </w:p>
    <w:p w14:paraId="1973688E"/>
    <w:p w14:paraId="3888804C"/>
    <w:p w14:paraId="73D6E363"/>
    <w:p w14:paraId="2EF112EF"/>
    <w:p w14:paraId="744B9A2D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29F87EE8"/>
    <w:p w14:paraId="74881490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41CA89A"/>
    <w:p w14:paraId="4CD1B23C">
      <w:r>
        <w:br w:type="page"/>
      </w:r>
    </w:p>
    <w:p w14:paraId="0A417AE7">
      <w:pPr>
        <w:pStyle w:val="2"/>
      </w:pPr>
      <w:r>
        <w:t>Содержание</w:t>
      </w:r>
    </w:p>
    <w:sdt>
      <w:sdtPr>
        <w:alias w:val="Содержание"/>
        <w:id w:val="147455336"/>
      </w:sdtPr>
      <w:sdtContent>
        <w:p w14:paraId="58CCB258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2513563C">
          <w:r>
            <w:fldChar w:fldCharType="end"/>
          </w:r>
        </w:p>
      </w:sdtContent>
    </w:sdt>
    <w:p w14:paraId="6E1876A5">
      <w:r>
        <w:br w:type="page"/>
      </w:r>
    </w:p>
    <w:p w14:paraId="773590B2">
      <w:pPr>
        <w:pStyle w:val="2"/>
      </w:pPr>
      <w:r>
        <w:t>Требования к модулю фронтенда «Образование» (личный кабинет студента)</w:t>
      </w:r>
    </w:p>
    <w:p w14:paraId="566EF7A0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B47D669">
      <w:r>
        <w:rPr>
          <w:i/>
          <w:iCs/>
          <w:color w:val="595959"/>
        </w:rPr>
        <w:t>Модуль фронтенда: Образование (`/education`)</w:t>
      </w:r>
    </w:p>
    <w:p w14:paraId="478E8E98">
      <w:pPr>
        <w:pStyle w:val="3"/>
      </w:pPr>
      <w:r>
        <w:t>1. Назначение и цель модуля</w:t>
      </w:r>
    </w:p>
    <w:p w14:paraId="67EA0B6A">
      <w:pPr>
        <w:pStyle w:val="4"/>
      </w:pPr>
      <w:r>
        <w:t>1.1. Назначение</w:t>
      </w:r>
    </w:p>
    <w:p w14:paraId="0992BBAF">
      <w:r>
        <w:t>Модуль «Образование» — личный кабинет студента (с административным доступом для сотрудников по штрихкоду/поиску), объединяющий весь академический путь студента: текущую успеваемость, выбор дисциплин на семестр (ИУП), официальный транскрипт, расписание занятий, дипломную работу, академическую задолженность, летний семестр, приказы по студенту и заявления на справки. Один и тот же набор данных используется и студентом (о себе), и сотрудниками деканата/офиса регистрации (по конкретному студенту через `?barcode=`).</w:t>
      </w:r>
    </w:p>
    <w:p w14:paraId="6EDD724A">
      <w:pPr>
        <w:pStyle w:val="4"/>
      </w:pPr>
      <w:r>
        <w:t>1.2. Цели</w:t>
      </w:r>
    </w:p>
    <w:p w14:paraId="0E8F1BC5">
      <w:pPr>
        <w:pStyle w:val="16"/>
        <w:numPr>
          <w:ilvl w:val="0"/>
          <w:numId w:val="1"/>
        </w:numPr>
      </w:pPr>
      <w:r>
        <w:t>Единая точка, где студент видит свою успеваемость, может закрыть задолженность (пересдача, летний семестр) и отследить статус заявок.</w:t>
      </w:r>
    </w:p>
    <w:p w14:paraId="4FE64F7E">
      <w:pPr>
        <w:pStyle w:val="16"/>
        <w:numPr>
          <w:ilvl w:val="0"/>
          <w:numId w:val="1"/>
        </w:numPr>
      </w:pPr>
      <w:r>
        <w:t>Прозрачный процесс выбора дисциплин на предстоящий семестр (ИУП) с учётом обязательных и элективных модулей.</w:t>
      </w:r>
    </w:p>
    <w:p w14:paraId="7697D6FF">
      <w:pPr>
        <w:pStyle w:val="16"/>
        <w:numPr>
          <w:ilvl w:val="0"/>
          <w:numId w:val="1"/>
        </w:numPr>
      </w:pPr>
      <w:r>
        <w:t>Официальный транскрипт с возможностью печати с гербовыми отметками на трёх языках.</w:t>
      </w:r>
    </w:p>
    <w:p w14:paraId="7688CA97">
      <w:pPr>
        <w:pStyle w:val="16"/>
        <w:numPr>
          <w:ilvl w:val="0"/>
          <w:numId w:val="1"/>
        </w:numPr>
      </w:pPr>
      <w:r>
        <w:t>Административное инлайн-редактирование строк транскрипта/аттестации с историей изменений (для методистов и деканата).</w:t>
      </w:r>
    </w:p>
    <w:p w14:paraId="6A2F58F4">
      <w:pPr>
        <w:pStyle w:val="16"/>
        <w:numPr>
          <w:ilvl w:val="0"/>
          <w:numId w:val="1"/>
        </w:numPr>
      </w:pPr>
      <w:r>
        <w:t>Загрузка и автоматическая проверка дипломной работы на плагиат/ИИ с историей проверок.</w:t>
      </w:r>
    </w:p>
    <w:p w14:paraId="585DD457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41"/>
        <w:gridCol w:w="4405"/>
      </w:tblGrid>
      <w:tr w14:paraId="66A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799C13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707DA0D">
            <w:r>
              <w:rPr>
                <w:b/>
                <w:bCs/>
              </w:rPr>
              <w:t>Доступные действия</w:t>
            </w:r>
          </w:p>
        </w:tc>
      </w:tr>
      <w:tr w14:paraId="6720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BA18AA">
            <w:r>
              <w:t>Студент (`EDU_SUMMER_SEMESTER_SUBMIT`)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C8143F">
            <w:r>
              <w:t>Просмотр своей успеваемости, подача заявок на пересдачу, летний семестр, заявления</w:t>
            </w:r>
          </w:p>
        </w:tc>
      </w:tr>
      <w:tr w14:paraId="3ED9E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E3B088">
            <w:r>
              <w:t>Базовые вкладки (`EDU_BASIC_TABS_VIEW`)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D29D00">
            <w:r>
              <w:t>Доступ к вкладкам «ИУП» и «Транскрипт»</w:t>
            </w:r>
          </w:p>
        </w:tc>
      </w:tr>
      <w:tr w14:paraId="7F25D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22BEC8">
            <w:r>
              <w:t>Расширенные вкладки (`EDU_EXTENDED_TABS_VIEW`)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88B6CDA">
            <w:r>
              <w:t>Доступ к вкладкам «Расписание», «Дипломная работа», «Академическая задолженность», «Летний семестр», «Приказы»</w:t>
            </w:r>
          </w:p>
        </w:tc>
      </w:tr>
      <w:tr w14:paraId="35C1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C08028">
            <w:r>
              <w:t>Просмотр заявлений (`EDU_APPLICATIONS_VIEW`)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D994E9">
            <w:r>
              <w:t>Доступ к вкладке «Заявления»</w:t>
            </w:r>
          </w:p>
        </w:tc>
      </w:tr>
      <w:tr w14:paraId="06CB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BE1E410">
            <w:r>
              <w:t>Добавление записи в транскрипт (`EDU_TRANSCRIPT_ADD_RECORD`)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547D23">
            <w:r>
              <w:t>Кнопка «Добавить запись» на вкладке «Транскрипт»</w:t>
            </w:r>
          </w:p>
        </w:tc>
      </w:tr>
      <w:tr w14:paraId="0466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4E0B1A">
            <w:r>
              <w:t>Управление дипломной работой (`EDU_GRADUATION_MANAGE`)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2D1B785">
            <w:r>
              <w:t>Административный поиск и просмотр/загрузка дипломной работы за любого студента</w:t>
            </w:r>
          </w:p>
        </w:tc>
      </w:tr>
      <w:tr w14:paraId="3DE3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4F6BD4">
            <w:r>
              <w:t>Административные роли (admin, офис регистрации (+ руководитель), заместитель декана, методист)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8FA2BA">
            <w:r>
              <w:t>Инлайн-редактирование строк аттестации/транскрипта, переход по ссылкам в ведомости РК/экзаменов, редактирование карточки дисциплины</w:t>
            </w:r>
          </w:p>
        </w:tc>
      </w:tr>
    </w:tbl>
    <w:p w14:paraId="571F3F38"/>
    <w:p w14:paraId="04D9AEBC">
      <w:pPr>
        <w:pStyle w:val="3"/>
      </w:pPr>
      <w:r>
        <w:t>3. Функциональные требования</w:t>
      </w:r>
    </w:p>
    <w:p w14:paraId="76F2532F">
      <w:r>
        <w:t xml:space="preserve">Модуль состоит из 9 вкладок (видимость — по правам): </w:t>
      </w:r>
      <w:r>
        <w:rPr>
          <w:b/>
          <w:bCs/>
        </w:rPr>
        <w:t>Аттестация</w:t>
      </w:r>
      <w:r>
        <w:t xml:space="preserve">, </w:t>
      </w:r>
      <w:r>
        <w:rPr>
          <w:b/>
          <w:bCs/>
        </w:rPr>
        <w:t>ИУП</w:t>
      </w:r>
      <w:r>
        <w:t xml:space="preserve">, </w:t>
      </w:r>
      <w:r>
        <w:rPr>
          <w:b/>
          <w:bCs/>
        </w:rPr>
        <w:t>Транскрипт</w:t>
      </w:r>
      <w:r>
        <w:t xml:space="preserve">, </w:t>
      </w:r>
      <w:r>
        <w:rPr>
          <w:b/>
          <w:bCs/>
        </w:rPr>
        <w:t>Расписание</w:t>
      </w:r>
      <w:r>
        <w:t xml:space="preserve">, </w:t>
      </w:r>
      <w:r>
        <w:rPr>
          <w:b/>
          <w:bCs/>
        </w:rPr>
        <w:t>Дипломная работа</w:t>
      </w:r>
      <w:r>
        <w:t xml:space="preserve">, </w:t>
      </w:r>
      <w:r>
        <w:rPr>
          <w:b/>
          <w:bCs/>
        </w:rPr>
        <w:t>Академическая задолженность</w:t>
      </w:r>
      <w:r>
        <w:t xml:space="preserve">, </w:t>
      </w:r>
      <w:r>
        <w:rPr>
          <w:b/>
          <w:bCs/>
        </w:rPr>
        <w:t>Летний семестр</w:t>
      </w:r>
      <w:r>
        <w:t xml:space="preserve">, </w:t>
      </w:r>
      <w:r>
        <w:rPr>
          <w:b/>
          <w:bCs/>
        </w:rPr>
        <w:t>Приказы</w:t>
      </w:r>
      <w:r>
        <w:t xml:space="preserve">, </w:t>
      </w:r>
      <w:r>
        <w:rPr>
          <w:b/>
          <w:bCs/>
        </w:rPr>
        <w:t>Заявления</w:t>
      </w:r>
      <w:r>
        <w:t>.</w:t>
      </w:r>
    </w:p>
    <w:p w14:paraId="5361DD1B">
      <w:r>
        <w:t>Над вкладками — карточка студента: аватар, ФИО, ID, штрихкод, специальность (ссылка на ОП), уровень и форма обучения, курс, группа, текущий учебный год, набранные/требуемые кредиты.</w:t>
      </w:r>
    </w:p>
    <w:p w14:paraId="3C45D0F1">
      <w:pPr>
        <w:pStyle w:val="4"/>
      </w:pPr>
      <w:r>
        <w:t>3.1. Вкладка «Аттестация» (по умолчанию)</w:t>
      </w:r>
    </w:p>
    <w:p w14:paraId="63E47A2D">
      <w:r>
        <w:t>Сводка по GPA/распределению оценок/кредитам (переиспользуется на вкладке «Транскрипт»).</w:t>
      </w:r>
    </w:p>
    <w:p w14:paraId="5406374B">
      <w:r>
        <w:t>Список дисциплин, сгруппированный по семестрам, раздельно — обычные дисциплины и практики:</w:t>
      </w:r>
    </w:p>
    <w:p w14:paraId="6F76E3FE">
      <w:r>
        <w:t>Таблица обычных дисциплин: №, название (для admin — кликабельно, открывает карточку дисциплины на редактирование), ФИО преподавателя РК1/РК2/экзамена, кредит, баллы РК1/РК2, рейтинг, результат экзамена (с меткой «Не явился», если студент не явился) + кнопка подачи заявки на пересдачу, апелляционный балл, итоговый балл, GPA-балл, буквенная оценка. Для административных ролей — дополнительный столбец с быстрыми переходами в ведомости (РК, экзамен, практика) соответствующей группы/дисциплины.</w:t>
      </w:r>
    </w:p>
    <w:p w14:paraId="05F23838">
      <w:r>
        <w:t>Строки с устаревшими/архивными данными (повторное изучение дисциплины) визуально приглушены; дисциплины с оценкой FX выделены цветной рамкой.</w:t>
      </w:r>
    </w:p>
    <w:p w14:paraId="7853C617">
      <w:r>
        <w:t>Таблица практик: №, название, кредит, балл за практику, итоговый балл, GPA, оценка + переход в ведомость практики (для админов).</w:t>
      </w:r>
    </w:p>
    <w:p w14:paraId="75763902">
      <w:r>
        <w:rPr>
          <w:b/>
          <w:bCs/>
        </w:rPr>
        <w:t>Подача заявки на пересдачу.</w:t>
      </w:r>
      <w:r>
        <w:t xml:space="preserve"> Кнопка появляется при низком/отсутствующем баллах и наступлении разрешённого срока (на следующий день после экзамена, либо через 2 дня для отдельных типов экзаменов). Модальное окно: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304"/>
        <w:gridCol w:w="2300"/>
        <w:gridCol w:w="2242"/>
      </w:tblGrid>
      <w:tr w14:paraId="2461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40F4327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C6C031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D0C30C2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75DBDCA">
            <w:r>
              <w:rPr>
                <w:b/>
                <w:bCs/>
              </w:rPr>
              <w:t>Примечание</w:t>
            </w:r>
          </w:p>
        </w:tc>
      </w:tr>
      <w:tr w14:paraId="1C3CD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94E93E">
            <w:r>
              <w:t>Тип пересдачи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328B7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873179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EDAE758"/>
        </w:tc>
      </w:tr>
      <w:tr w14:paraId="5240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848C86">
            <w:r>
              <w:t>Подтверждающий документ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C23EEB">
            <w:r>
              <w:t>Файл (множественная загрузка, до 5 МБ)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10B393">
            <w:r>
              <w:t>Обязательное при выборе типа «уважительная причина неявки»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730EA5">
            <w:r>
              <w:t>Доступен образец документа для скачивания</w:t>
            </w:r>
          </w:p>
        </w:tc>
      </w:tr>
    </w:tbl>
    <w:p w14:paraId="338607E7"/>
    <w:p w14:paraId="5D719D1C">
      <w:r>
        <w:t>Повторная подача разрешена для оценок в диапазоне FX (25–49), если предыдущая заявка уже обработана.</w:t>
      </w:r>
    </w:p>
    <w:p w14:paraId="2ADDE74F">
      <w:r>
        <w:rPr>
          <w:b/>
          <w:bCs/>
        </w:rPr>
        <w:t>Предупреждение об изменении даты экзамена.</w:t>
      </w:r>
      <w:r>
        <w:t xml:space="preserve"> При наличии несогласованных изменений даты экзамена — модальное окно (посл. в очереди, если таких дисциплин несколько) с текстом предупреждения и кнопкой подтверждения ознакомления (отправляется на сервер).</w:t>
      </w:r>
    </w:p>
    <w:p w14:paraId="51D54795">
      <w:r>
        <w:t>Ниже — блок «Итоговая государственная аттестация» (переиспользуется с вкладкой «Транскрипт», см. 3.3).</w:t>
      </w:r>
    </w:p>
    <w:p w14:paraId="5BC6BF5E">
      <w:pPr>
        <w:pStyle w:val="4"/>
      </w:pPr>
      <w:r>
        <w:t>3.2. Вкладка «ИУП» (индивидуальный учебный план)</w:t>
      </w:r>
    </w:p>
    <w:p w14:paraId="1B5A9690">
      <w:r>
        <w:t>Выбор дисциплин на осенний и весенний семестр (порядок отображения зависит от того, с какого семестра студент начал обучение).</w:t>
      </w:r>
    </w:p>
    <w:p w14:paraId="270435BA">
      <w:r>
        <w:t>Кнопки: «Скачать PDF ИУП», «Добавить незакрытые» (открывает модальное окно подбора дисциплин из ОП, которые ещё не закрыты студентом — доступно студенту и эдвайзеру).</w:t>
      </w:r>
    </w:p>
    <w:p w14:paraId="79CAB475">
      <w:r>
        <w:t>Кнопка «Выбрать» — фиксирует текущий выбор (доступна пока не выбраны все обязательные и не превышен лимит кредитов; при обоих семестрах уже выбранных или запрете выбора кнопка скрывается).</w:t>
      </w:r>
    </w:p>
    <w:p w14:paraId="140A4B08">
      <w:r>
        <w:t>По каждому семестру — таблица дисциплин:</w:t>
      </w:r>
    </w:p>
    <w:p w14:paraId="52FE741D">
      <w:pPr>
        <w:pStyle w:val="16"/>
        <w:numPr>
          <w:ilvl w:val="0"/>
          <w:numId w:val="1"/>
        </w:numPr>
      </w:pPr>
      <w:r>
        <w:rPr>
          <w:b/>
          <w:bCs/>
        </w:rPr>
        <w:t>Обязательные дисциплины</w:t>
      </w:r>
      <w:r>
        <w:t xml:space="preserve"> — выбор преподавателя (радио/выпадающий список), информация о дисциплине (модальное окно), информация о преподавателе (модальное окно), возможность оставить отзыв о дисциплине;</w:t>
      </w:r>
    </w:p>
    <w:p w14:paraId="71C09BF4">
      <w:pPr>
        <w:pStyle w:val="16"/>
        <w:numPr>
          <w:ilvl w:val="0"/>
          <w:numId w:val="1"/>
        </w:numPr>
      </w:pPr>
      <w:r>
        <w:rPr>
          <w:b/>
          <w:bCs/>
        </w:rPr>
        <w:t>Элективные дисциплины (КВ)</w:t>
      </w:r>
      <w:r>
        <w:t xml:space="preserve"> — сгруппированы по группам выбора, выбор конкретной дисциплины группы и преподавателя;</w:t>
      </w:r>
    </w:p>
    <w:p w14:paraId="14BC8660">
      <w:pPr>
        <w:pStyle w:val="16"/>
        <w:numPr>
          <w:ilvl w:val="0"/>
          <w:numId w:val="1"/>
        </w:numPr>
      </w:pPr>
      <w:r>
        <w:t>удаление кандидатской (ещё не подтверждённой) дисциплины из ИУП с подтверждением.</w:t>
      </w:r>
    </w:p>
    <w:p w14:paraId="275BF70C">
      <w:r>
        <w:t>Счётчик выбранных кредитов по каждому семестру. Эдвайзер может сбросить выбор дисциплин семестра (модальное окно подтверждения) — это открывает выбор заново.</w:t>
      </w:r>
    </w:p>
    <w:p w14:paraId="3B89F371">
      <w:pPr>
        <w:pStyle w:val="4"/>
      </w:pPr>
      <w:r>
        <w:t>3.3. Вкладка «Транскрипт»</w:t>
      </w:r>
    </w:p>
    <w:p w14:paraId="7880276C">
      <w:r>
        <w:t>Переключатель языка (KZ/RU/EN, определяет как отображение, так и язык печати), для админ-ролей — переключатель «Показать скрытые записи».</w:t>
      </w:r>
    </w:p>
    <w:p w14:paraId="0F01A1B8">
      <w:r>
        <w:t>Таблицы по каждому семестру: №, дисциплина (с меткой «отредактировано» при переопределении), код, кредиты, итоговый процент, буквенная оценка, GPA-балл, традиционная оценка (Отлично/Хорошо/... на выбранном языке). Заголовок семестра — сравнение «набрано/по плану» кредитов (клик открывает боковую панель с детализацией по дисциплинам плана и их статусом освоения).</w:t>
      </w:r>
    </w:p>
    <w:p w14:paraId="7F0379DA">
      <w:r>
        <w:t>Отдельный блок — практики (аналогичная таблица + период/семестр практики). Отдельный блок — итоговая государственная аттестация (тип, дисциплина/тема, дата, кредиты, итоговый процент, оценка, протокол).</w:t>
      </w:r>
    </w:p>
    <w:p w14:paraId="325988CD">
      <w:r>
        <w:rPr>
          <w:b/>
          <w:bCs/>
        </w:rPr>
        <w:t>Административное инлайн-редактирование строки</w:t>
      </w:r>
      <w:r>
        <w:t xml:space="preserve"> (право есть у admin/офис регистрации/зам. декана/методиста): название на трёх языках, код, кредит, для практик — период (даты начала/окончания); переключатели «Скрыть запись» (с обязательным выбором причины — академическая мобильность/другое, при «другое» — обязательный комментарий) и «Архивировать»; кнопка отмены изменений (сброс к исходным данным сервера) и просмотр истории изменений записи (список изменений «поле: было → стало»).</w:t>
      </w:r>
    </w:p>
    <w:p w14:paraId="14C84450">
      <w:r>
        <w:rPr>
          <w:b/>
          <w:bCs/>
        </w:rPr>
        <w:t>Печать транскрипта.</w:t>
      </w:r>
      <w:r>
        <w:t xml:space="preserve"> Модальное окно: выбор языка печати, гербовые отметки (отдел, ректор, специалист по работе со студентами), дополнительная отметка «отчисление».</w:t>
      </w:r>
    </w:p>
    <w:p w14:paraId="326397AB">
      <w:r>
        <w:rPr>
          <w:b/>
          <w:bCs/>
        </w:rPr>
        <w:t>Добавление записи</w:t>
      </w:r>
      <w:r>
        <w:t xml:space="preserve"> (право `EDU_TRANSCRIPT_ADD_RECORD`) — кнопка в шапке вкладки (форма не детализирована в рамках анализа кода компонента верхнего уровня — уточнить при реализации).</w:t>
      </w:r>
    </w:p>
    <w:p w14:paraId="58ADD527">
      <w:pPr>
        <w:pStyle w:val="4"/>
      </w:pPr>
      <w:r>
        <w:t>3.4. Вкладка «Расписание»</w:t>
      </w:r>
    </w:p>
    <w:p w14:paraId="1FAE37D3">
      <w:r>
        <w:t>Табличное расписание студента (дни недели × временные интервалы): дисциплина, тип занятия (лекция/семинар), преподаватель, код и язык дисциплины, аудитория.</w:t>
      </w:r>
    </w:p>
    <w:p w14:paraId="4C9A51A3">
      <w:pPr>
        <w:pStyle w:val="4"/>
      </w:pPr>
      <w:r>
        <w:t>3.5. Вкладка «Дипломная работа»</w:t>
      </w:r>
    </w:p>
    <w:p w14:paraId="3F9BBC99">
      <w:r>
        <w:t>Для роли с правом `EDU_GRADUATION_MANAGE` — блок поиска студента (по ФИО, debounce), позволяющий администратору просматривать/загружать дипломную работу за любого выбранного студента.</w:t>
      </w:r>
    </w:p>
    <w:p w14:paraId="09D3800B">
      <w:r>
        <w:rPr>
          <w:b/>
          <w:bCs/>
        </w:rPr>
        <w:t>Информация о теме:</w:t>
      </w:r>
      <w:r>
        <w:t xml:space="preserve"> название на трёх языках, научный руководитель — только просмотр (тема фиксируется в другом модуле).</w:t>
      </w:r>
    </w:p>
    <w:p w14:paraId="408016E5">
      <w:r>
        <w:rPr>
          <w:b/>
          <w:bCs/>
        </w:rPr>
        <w:t>Загрузка и проверка на антиплагиат/ИИ:</w:t>
      </w:r>
    </w:p>
    <w:p w14:paraId="09C6A0AB">
      <w:pPr>
        <w:pStyle w:val="16"/>
        <w:numPr>
          <w:ilvl w:val="0"/>
          <w:numId w:val="1"/>
        </w:numPr>
      </w:pPr>
      <w:r>
        <w:t>загрузка финального файла (формат `.docx`, до 20 МБ) — доступна при отсутствии предыдущего файла, либо после одобрения руководителем повторной загрузки, либо ограниченное количество попыток (до 5 загрузок и 2 проверок, если не открыт принудительный доступ);</w:t>
      </w:r>
    </w:p>
    <w:p w14:paraId="149B4C33">
      <w:pPr>
        <w:pStyle w:val="16"/>
        <w:numPr>
          <w:ilvl w:val="0"/>
          <w:numId w:val="1"/>
        </w:numPr>
      </w:pPr>
      <w:r>
        <w:t>отправка загруженного файла на проверку антиплагиата/ИИ;</w:t>
      </w:r>
    </w:p>
    <w:p w14:paraId="5AAF6C35">
      <w:pPr>
        <w:pStyle w:val="16"/>
        <w:numPr>
          <w:ilvl w:val="0"/>
          <w:numId w:val="1"/>
        </w:numPr>
      </w:pPr>
      <w:r>
        <w:t>отображение результата: оригинальность (%), цитирование (%), заимствование (%), оценка ИИ-генерации (%), итоговый вердикт «допущено/не допущено» (порог оригинальности — 70% для бакалавриата, 75% для магистратуры; ИИ-оценка выше 25% — автоматический отказ), ссылка на полный отчёт (скачивание PDF-справки);</w:t>
      </w:r>
    </w:p>
    <w:p w14:paraId="726A9189">
      <w:pPr>
        <w:pStyle w:val="16"/>
        <w:numPr>
          <w:ilvl w:val="0"/>
          <w:numId w:val="1"/>
        </w:numPr>
      </w:pPr>
      <w:r>
        <w:t>если проверка ещё выполняется — автообновление статуса с обратным отсчётом (каждые 30 секунд);</w:t>
      </w:r>
    </w:p>
    <w:p w14:paraId="54950473">
      <w:pPr>
        <w:pStyle w:val="16"/>
        <w:numPr>
          <w:ilvl w:val="0"/>
          <w:numId w:val="1"/>
        </w:numPr>
      </w:pPr>
      <w:r>
        <w:t>история всех предыдущих проверок с теми же метриками.</w:t>
      </w:r>
    </w:p>
    <w:p w14:paraId="183F0822">
      <w:pPr>
        <w:pStyle w:val="4"/>
      </w:pPr>
      <w:r>
        <w:t>3.6. Вкладка «Академическая задолженность»</w:t>
      </w:r>
    </w:p>
    <w:p w14:paraId="2E601E40">
      <w:r>
        <w:t>Список дисциплин с задолженностью, сгруппированный по типу («Академическая разница» и «FX») и, внутри типа, — по обычным дисциплинам и группам элективных дисциплин (КВ-группы, с примечанием вида «нужно сдать X из Y дисциплин», подсвечены разными цветами по группам).</w:t>
      </w:r>
    </w:p>
    <w:p w14:paraId="5CCA9E9F">
      <w:r>
        <w:t>Колонки: название дисциплины, компонент (для обычных), преподаватель, семестр, кредиты; для типа FX — дополнительно баллы РК1/РК2/экзамен/итого.</w:t>
      </w:r>
    </w:p>
    <w:p w14:paraId="4A244221">
      <w:pPr>
        <w:pStyle w:val="4"/>
      </w:pPr>
      <w:r>
        <w:t>3.7. Вкладка «Летний семестр»</w:t>
      </w:r>
    </w:p>
    <w:p w14:paraId="3A9CD9A6">
      <w:r>
        <w:t xml:space="preserve">Две подвкладки: </w:t>
      </w:r>
      <w:r>
        <w:rPr>
          <w:b/>
          <w:bCs/>
        </w:rPr>
        <w:t>Доступные дисциплины</w:t>
      </w:r>
      <w:r>
        <w:t xml:space="preserve"> и </w:t>
      </w:r>
      <w:r>
        <w:rPr>
          <w:b/>
          <w:bCs/>
        </w:rPr>
        <w:t>Поданные заявки</w:t>
      </w:r>
      <w:r>
        <w:t>.</w:t>
      </w:r>
    </w:p>
    <w:p w14:paraId="3BB02BF2">
      <w:r>
        <w:rPr>
          <w:b/>
          <w:bCs/>
        </w:rPr>
        <w:t>Доступные дисциплины.</w:t>
      </w:r>
      <w:r>
        <w:t xml:space="preserve"> Информационный блок лимита кредитов (использовано активных / выбрано сейчас / всего из лимита) и стоимости (итоговая цена, цена за кредит). Таблица: чекбокс выбора, название дисциплины (+ семестр), тип (задолженность/академическая разница), кредиты, цена. Прикрепление квитанции об оплате (PDF/изображение). Кнопка отправки заявки — заблокирована вне периода подачи (окно подачи и его срок определяются сервером и отображаются в заголовке), без прикреплённой квитанции или при превышении лимита кредитов.</w:t>
      </w:r>
    </w:p>
    <w:p w14:paraId="2405CA13">
      <w:r>
        <w:rPr>
          <w:b/>
          <w:bCs/>
        </w:rPr>
        <w:t>Поданные заявки.</w:t>
      </w:r>
      <w:r>
        <w:t xml:space="preserve"> Карточка на каждую заявку: номер, дата подачи, сумма, статус (бейдж: на рассмотрении у декана / отклонена деканом / на рассмотрении в бухгалтерии / отклонена бухгалтерией / одобрена, с причиной отклонения при наличии), список выбранных дисциплин с пометкой типа, статус согласования декана и бухгалтерии (кто согласовал), кнопки скачивания квитанции и PDF заявления.</w:t>
      </w:r>
    </w:p>
    <w:p w14:paraId="34549B95">
      <w:pPr>
        <w:pStyle w:val="4"/>
      </w:pPr>
      <w:r>
        <w:t>3.8. Вкладка «Приказы»</w:t>
      </w:r>
    </w:p>
    <w:p w14:paraId="191CCD70">
      <w:r>
        <w:t>Список приказов, в которых упомянут студент: номер, дата, наименование, тип приказа.</w:t>
      </w:r>
    </w:p>
    <w:p w14:paraId="52546C5A">
      <w:pPr>
        <w:pStyle w:val="4"/>
      </w:pPr>
      <w:r>
        <w:t>3.9. Вкладка «Заявления»</w:t>
      </w:r>
    </w:p>
    <w:p w14:paraId="11242885">
      <w:r>
        <w:t>Выбор типа заявления/справки (модальное окно со списком типов) и кнопка отправки заявки на выпуск справки. Список поданных заявлений: наименование (шаблон справки), дата подачи, статус (запрошена / в процессе / готова — цветной бейдж), кнопка скачивания готового файла справки (активна только при статусе «готова»).</w:t>
      </w:r>
    </w:p>
    <w:p w14:paraId="3A597190">
      <w:pPr>
        <w:pStyle w:val="4"/>
      </w:pPr>
      <w:r>
        <w:t>3.10. Интеграция с другими модулями</w:t>
      </w:r>
    </w:p>
    <w:p w14:paraId="16F298F4">
      <w:pPr>
        <w:pStyle w:val="16"/>
        <w:numPr>
          <w:ilvl w:val="0"/>
          <w:numId w:val="1"/>
        </w:numPr>
      </w:pPr>
      <w:r>
        <w:t>Ссылки на образовательную программу и группу ведут в модули «Каталог образовательных программ» и «Офис регистрации».</w:t>
      </w:r>
    </w:p>
    <w:p w14:paraId="59D097E9">
      <w:pPr>
        <w:pStyle w:val="16"/>
        <w:numPr>
          <w:ilvl w:val="0"/>
          <w:numId w:val="1"/>
        </w:numPr>
      </w:pPr>
      <w:r>
        <w:t>Административные переходы в ведомости РК/экзаменов/практики ведут в модули «Временное преподавание» и «Всё преподавание».</w:t>
      </w:r>
    </w:p>
    <w:p w14:paraId="302794A9">
      <w:pPr>
        <w:pStyle w:val="16"/>
        <w:numPr>
          <w:ilvl w:val="0"/>
          <w:numId w:val="1"/>
        </w:numPr>
      </w:pPr>
      <w:r>
        <w:t>Инлайн-редактирование карточки дисциплины на вкладке «Аттестация» переиспользует модальное окно из модуля «Учебный процесс» (`academic-process`, раздел «Дисциплины»).</w:t>
      </w:r>
    </w:p>
    <w:p w14:paraId="20E48119">
      <w:pPr>
        <w:pStyle w:val="16"/>
        <w:numPr>
          <w:ilvl w:val="0"/>
          <w:numId w:val="1"/>
        </w:numPr>
      </w:pPr>
      <w:r>
        <w:t>Данные ИУП связаны с каталогом образовательных программ и учебными планами (модуль «РУП»).</w:t>
      </w:r>
    </w:p>
    <w:p w14:paraId="3EDFC340">
      <w:pPr>
        <w:pStyle w:val="3"/>
      </w:pPr>
      <w:r>
        <w:t>4. Нефункциональные требования</w:t>
      </w:r>
    </w:p>
    <w:p w14:paraId="596B669D">
      <w:pPr>
        <w:pStyle w:val="16"/>
        <w:numPr>
          <w:ilvl w:val="0"/>
          <w:numId w:val="1"/>
        </w:numPr>
      </w:pPr>
      <w:r>
        <w:t>Все табличные разделы адаптивны: отдельная десктопная таблица и карточная раскладка для мобильных экранов.</w:t>
      </w:r>
    </w:p>
    <w:p w14:paraId="2468C7A2">
      <w:pPr>
        <w:pStyle w:val="16"/>
        <w:numPr>
          <w:ilvl w:val="0"/>
          <w:numId w:val="1"/>
        </w:numPr>
      </w:pPr>
      <w:r>
        <w:t>Административное редактирование (транскрипт, аттестация, дипломная работа за другого студента) — строго по ролям/правам, скрыто для обычного студента.</w:t>
      </w:r>
    </w:p>
    <w:p w14:paraId="0F595DF7">
      <w:pPr>
        <w:pStyle w:val="16"/>
        <w:numPr>
          <w:ilvl w:val="0"/>
          <w:numId w:val="1"/>
        </w:numPr>
      </w:pPr>
      <w:r>
        <w:t>Мобильная навигация по вкладкам — отдельный UI (горизонтальные пилюли + выезжающая снизу панель «Все разделы»), не идентичный десктопной панели вкладок.</w:t>
      </w:r>
    </w:p>
    <w:p w14:paraId="2A4EFE45">
      <w:pPr>
        <w:pStyle w:val="16"/>
        <w:numPr>
          <w:ilvl w:val="0"/>
          <w:numId w:val="1"/>
        </w:numPr>
      </w:pPr>
      <w:r>
        <w:t>Полярность отображения языка (KZ/RU/EN) для транскрипта и печати должна быть согласована: выбор языка в интерфейсе определяет язык печатной формы.</w:t>
      </w:r>
    </w:p>
    <w:p w14:paraId="3472ADBB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F8FB05"/>
    <w:multiLevelType w:val="multilevel"/>
    <w:tmpl w:val="D5F8FB0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8B2F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7E4B9669-49F9-4240-A2AF-869E629B3109}"/>
</file>

<file path=customXml/itemProps2.xml><?xml version="1.0" encoding="utf-8"?>
<ds:datastoreItem xmlns:ds="http://schemas.openxmlformats.org/officeDocument/2006/customXml" ds:itemID="{A8A88DDD-FCEF-4B4F-B509-518717E8134E}"/>
</file>

<file path=customXml/itemProps3.xml><?xml version="1.0" encoding="utf-8"?>
<ds:datastoreItem xmlns:ds="http://schemas.openxmlformats.org/officeDocument/2006/customXml" ds:itemID="{B83986E5-C432-4371-A3E5-502833876538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1551</Words>
  <Characters>11233</Characters>
  <TotalTime>0</TotalTime>
  <ScaleCrop>false</ScaleCrop>
  <LinksUpToDate>false</LinksUpToDate>
  <CharactersWithSpaces>12670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724A8D348B46494E9870268E1EE655C3_12</vt:lpwstr>
  </property>
  <property fmtid="{D5CDD505-2E9C-101B-9397-08002B2CF9AE}" pid="5" name="ContentTypeId">
    <vt:lpwstr>0x01010059A358966880B64394BA98E103C2C0E4</vt:lpwstr>
  </property>
</Properties>
</file>