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52957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1341E28D"/>
    <w:p w14:paraId="1BC12560"/>
    <w:p w14:paraId="3A0E0E58">
      <w:pPr>
        <w:jc w:val="right"/>
      </w:pPr>
      <w:r>
        <w:rPr>
          <w:b/>
          <w:bCs/>
        </w:rPr>
        <w:t>УТВЕРЖДАЮ</w:t>
      </w:r>
    </w:p>
    <w:p w14:paraId="35DFBAFA">
      <w:pPr>
        <w:jc w:val="right"/>
      </w:pPr>
      <w:r>
        <w:t>Ректор-Председатель правления</w:t>
      </w:r>
    </w:p>
    <w:p w14:paraId="737598C7">
      <w:pPr>
        <w:jc w:val="right"/>
      </w:pPr>
      <w:r>
        <w:t>_________________ ______________</w:t>
      </w:r>
    </w:p>
    <w:p w14:paraId="7A844A65">
      <w:pPr>
        <w:jc w:val="right"/>
      </w:pPr>
      <w:r>
        <w:t>«______»_______________ 20____ г.</w:t>
      </w:r>
    </w:p>
    <w:p w14:paraId="3C2D769C"/>
    <w:p w14:paraId="5F18E9CD"/>
    <w:p w14:paraId="6E8788C4"/>
    <w:p w14:paraId="724FEF87"/>
    <w:p w14:paraId="4FB70067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401E465F"/>
    <w:p w14:paraId="39FA93BE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530E2C05"/>
    <w:p w14:paraId="49012A7B">
      <w:r>
        <w:br w:type="page"/>
      </w:r>
    </w:p>
    <w:p w14:paraId="0DA99E1C">
      <w:pPr>
        <w:pStyle w:val="2"/>
      </w:pPr>
      <w:r>
        <w:t>Содержание</w:t>
      </w:r>
    </w:p>
    <w:sdt>
      <w:sdtPr>
        <w:alias w:val="Содержание"/>
        <w:id w:val="147455881"/>
      </w:sdtPr>
      <w:sdtContent>
        <w:p w14:paraId="7ABF302C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326EB865">
          <w:r>
            <w:fldChar w:fldCharType="end"/>
          </w:r>
        </w:p>
      </w:sdtContent>
    </w:sdt>
    <w:p w14:paraId="7A845E4E">
      <w:r>
        <w:br w:type="page"/>
      </w:r>
    </w:p>
    <w:p w14:paraId="27A7D010">
      <w:pPr>
        <w:pStyle w:val="2"/>
      </w:pPr>
      <w:r>
        <w:t>Требования к модулю фронтенда «Конкурсная комиссия»</w:t>
      </w:r>
    </w:p>
    <w:p w14:paraId="6C880CD0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55E6D4BF">
      <w:r>
        <w:rPr>
          <w:i/>
          <w:iCs/>
          <w:color w:val="595959"/>
        </w:rPr>
        <w:t>Модуль фронтенда: Конкурсная комиссия (`/commission`, `/commission/candidate/:id`)</w:t>
      </w:r>
    </w:p>
    <w:p w14:paraId="28165042">
      <w:pPr>
        <w:pStyle w:val="3"/>
      </w:pPr>
      <w:r>
        <w:t>1. Назначение и цель модуля</w:t>
      </w:r>
    </w:p>
    <w:p w14:paraId="6A24533C">
      <w:pPr>
        <w:pStyle w:val="4"/>
      </w:pPr>
      <w:r>
        <w:t>1.1. Назначение</w:t>
      </w:r>
    </w:p>
    <w:p w14:paraId="59F8321B">
      <w:r>
        <w:t>Модуль «Конкурсная комиссия» предназначен для автоматизации работы конкурсной комиссии (ККК) по отбору кандидатов на преподавательские вакансии: анонимного голосования членов комиссии по кандидатам и дисциплинам, принятия решений членами комиссии по каждому кандидату, утверждения итоговых решений председателем комиссии и просмотра сводных итоговых результатов конкурса.</w:t>
      </w:r>
    </w:p>
    <w:p w14:paraId="44D78BCE">
      <w:pPr>
        <w:pStyle w:val="4"/>
      </w:pPr>
      <w:r>
        <w:t>1.2. Цели</w:t>
      </w:r>
    </w:p>
    <w:p w14:paraId="3DBC104D">
      <w:pPr>
        <w:pStyle w:val="16"/>
        <w:numPr>
          <w:ilvl w:val="0"/>
          <w:numId w:val="1"/>
        </w:numPr>
      </w:pPr>
      <w:r>
        <w:t>Обеспечить анонимность голосования членов комиссии (голос «за»/«против» без раскрытия автора для профиля кандидата в общем списке, за исключением собственного голоса по дисциплине).</w:t>
      </w:r>
    </w:p>
    <w:p w14:paraId="219299BB">
      <w:pPr>
        <w:pStyle w:val="16"/>
        <w:numPr>
          <w:ilvl w:val="0"/>
          <w:numId w:val="1"/>
        </w:numPr>
      </w:pPr>
      <w:r>
        <w:t>Разделить роли рядового члена комиссии (голосование, выбор дисциплин) и председателя комиссии (финальное утверждение решений, добавление договора).</w:t>
      </w:r>
    </w:p>
    <w:p w14:paraId="2BC0E30D">
      <w:pPr>
        <w:pStyle w:val="16"/>
        <w:numPr>
          <w:ilvl w:val="0"/>
          <w:numId w:val="1"/>
        </w:numPr>
      </w:pPr>
      <w:r>
        <w:t>Предоставить сводный отчёт по итогам конкурса — по каждому кандидату и дисциплине с результатом голосования и статусом договора.</w:t>
      </w:r>
    </w:p>
    <w:p w14:paraId="472BC83A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6"/>
        <w:gridCol w:w="4480"/>
      </w:tblGrid>
      <w:tr w14:paraId="73BB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51F2630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C846D8B">
            <w:r>
              <w:rPr>
                <w:b/>
                <w:bCs/>
              </w:rPr>
              <w:t>Доступные действия</w:t>
            </w:r>
          </w:p>
        </w:tc>
      </w:tr>
      <w:tr w14:paraId="28A6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A1FEEF">
            <w:r>
              <w:t>Член комиссии (`COMMISSION_VIEW`)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F69313">
            <w:r>
              <w:t>Просмотр списка кандидатов, анонимное голосование по профилю и по дисциплинам, выбор дисциплин кандидата на вкладке «Решение»</w:t>
            </w:r>
          </w:p>
        </w:tc>
      </w:tr>
      <w:tr w14:paraId="74F8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97EC98">
            <w:r>
              <w:t>Председатель комиссии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64AFD1">
            <w:r>
              <w:t>То же + вкладка «Решение председателя»: финальное утверждение по кандидату, добавление договора кандидату</w:t>
            </w:r>
          </w:p>
        </w:tc>
      </w:tr>
    </w:tbl>
    <w:p w14:paraId="04D18BEE"/>
    <w:p w14:paraId="5DFF7175">
      <w:r>
        <w:t>Вкладки «Решение» (`fast`) и «Решение председателя» (`head-fast`) в переключателе вкладок скрыты визуально (класс `hidden` в списке табов), но доступны по прямой ссылке с соответствующим query-параметром `tab` — уточнить у заказчика, следует ли открыть их в общей навигации или они намеренно скрыты для промежуточного этапа разработки.</w:t>
      </w:r>
    </w:p>
    <w:p w14:paraId="72E7E8D9">
      <w:pPr>
        <w:pStyle w:val="3"/>
      </w:pPr>
      <w:r>
        <w:t>3. Функциональные требования</w:t>
      </w:r>
    </w:p>
    <w:p w14:paraId="29CFB2A4">
      <w:r>
        <w:t xml:space="preserve">Модуль состоит из четырёх функциональных блоков (вкладок): </w:t>
      </w:r>
      <w:r>
        <w:rPr>
          <w:b/>
          <w:bCs/>
        </w:rPr>
        <w:t>Оценка комиссии</w:t>
      </w:r>
      <w:r>
        <w:t xml:space="preserve">, </w:t>
      </w:r>
      <w:r>
        <w:rPr>
          <w:b/>
          <w:bCs/>
        </w:rPr>
        <w:t>Решение</w:t>
      </w:r>
      <w:r>
        <w:t xml:space="preserve">, </w:t>
      </w:r>
      <w:r>
        <w:rPr>
          <w:b/>
          <w:bCs/>
        </w:rPr>
        <w:t>Решение председателя</w:t>
      </w:r>
      <w:r>
        <w:t xml:space="preserve">, </w:t>
      </w:r>
      <w:r>
        <w:rPr>
          <w:b/>
          <w:bCs/>
        </w:rPr>
        <w:t>Результаты</w:t>
      </w:r>
      <w:r>
        <w:t>.</w:t>
      </w:r>
    </w:p>
    <w:p w14:paraId="0C00F14F">
      <w:pPr>
        <w:pStyle w:val="4"/>
      </w:pPr>
      <w:r>
        <w:t>3.1. Вкладка «Оценка комиссии»</w:t>
      </w:r>
    </w:p>
    <w:p w14:paraId="092263AE">
      <w:r>
        <w:t>Список кандидатов, отображаемый по умолчанию при открытии модуля.</w:t>
      </w:r>
    </w:p>
    <w:p w14:paraId="0DE689FC">
      <w:r>
        <w:t>Список отображает: №, ФИО (ссылка на страницу детальной оценки кандидата), должность, кафедра, суммарный балл по профилю, количество голосов «за»/«против» по анонимному голосованию.</w:t>
      </w:r>
    </w:p>
    <w:p w14:paraId="76FF32F0">
      <w:r>
        <w:t>Над списком — счётчик найденных сотрудников, счётчик находящихся онлайн членов комиссии (с подсказкой), строка поиска (debounce ~500 мс) и кнопка фильтров.</w:t>
      </w:r>
    </w:p>
    <w:p w14:paraId="55837E6A">
      <w:r>
        <w:t>Фильтры (боковая панель):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9"/>
        <w:gridCol w:w="2299"/>
        <w:gridCol w:w="2238"/>
      </w:tblGrid>
      <w:tr w14:paraId="6DAF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6C2E999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4DF3432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B88EBD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3B86BA9">
            <w:r>
              <w:rPr>
                <w:b/>
                <w:bCs/>
              </w:rPr>
              <w:t>Примечание</w:t>
            </w:r>
          </w:p>
        </w:tc>
      </w:tr>
      <w:tr w14:paraId="5B6B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3885CC">
            <w:r>
              <w:t>Должность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D22F9B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2A11C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C99E72"/>
        </w:tc>
      </w:tr>
      <w:tr w14:paraId="4A30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21FFFF">
            <w:r>
              <w:t>Факультет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530010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9BAC7B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1645AC">
            <w:r>
              <w:t>При смене сбрасывает выбранную кафедру</w:t>
            </w:r>
          </w:p>
        </w:tc>
      </w:tr>
      <w:tr w14:paraId="1AFD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993733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9AE21D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E8739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BE022E">
            <w:r>
              <w:t>Список зависит от выбранного факультета</w:t>
            </w:r>
          </w:p>
        </w:tc>
      </w:tr>
      <w:tr w14:paraId="6CCA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F443FD">
            <w:r>
              <w:t>Скрыть завершённых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D5DAF54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397F3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A4C3F3">
            <w:r>
              <w:t>Скрывает кандидатов, по которым комиссия уже вынесла решение</w:t>
            </w:r>
          </w:p>
        </w:tc>
      </w:tr>
    </w:tbl>
    <w:p w14:paraId="2A75F9C1"/>
    <w:p w14:paraId="640092B9">
      <w:pPr>
        <w:pStyle w:val="5"/>
      </w:pPr>
      <w:r>
        <w:t>3.1.1. Страница детальной оценки кандидата (`/commission/candidate/:id`)</w:t>
      </w:r>
    </w:p>
    <w:p w14:paraId="1BEDC712">
      <w:r>
        <w:t>Открывается по клику на ФИО кандидата (параметр `contract_id` в query определяет конкретный договор/заявку кандидата).</w:t>
      </w:r>
    </w:p>
    <w:p w14:paraId="318AAB31">
      <w:r>
        <w:t>Отображает три информационных блока:</w:t>
      </w:r>
    </w:p>
    <w:p w14:paraId="70A44EBD">
      <w:pPr>
        <w:pStyle w:val="16"/>
        <w:numPr>
          <w:ilvl w:val="0"/>
          <w:numId w:val="1"/>
        </w:numPr>
      </w:pPr>
      <w:r>
        <w:rPr>
          <w:b/>
          <w:bCs/>
        </w:rPr>
        <w:t>Анонимное голосование по профилю</w:t>
      </w:r>
      <w:r>
        <w:t xml:space="preserve"> — карточка со статусом (кнопка «Оценить» недоступна повторно, если голос уже подан);</w:t>
      </w:r>
    </w:p>
    <w:p w14:paraId="521624A6">
      <w:pPr>
        <w:pStyle w:val="16"/>
        <w:numPr>
          <w:ilvl w:val="0"/>
          <w:numId w:val="1"/>
        </w:numPr>
      </w:pPr>
      <w:r>
        <w:rPr>
          <w:b/>
          <w:bCs/>
        </w:rPr>
        <w:t>Детали договора</w:t>
      </w:r>
      <w:r>
        <w:t xml:space="preserve"> — тип занятости, срок договора, дата окончания, дата заключения, дата начала работы, должность;</w:t>
      </w:r>
    </w:p>
    <w:p w14:paraId="5EB94205">
      <w:pPr>
        <w:pStyle w:val="16"/>
        <w:numPr>
          <w:ilvl w:val="0"/>
          <w:numId w:val="1"/>
        </w:numPr>
      </w:pPr>
      <w:r>
        <w:t>(условно скрытый в текущей реализации блок «Оценка профиля» с суммарным баллом, количеством проголосовавших и голосами за/против — не активен, доступен только через анонимное голосование).</w:t>
      </w:r>
    </w:p>
    <w:p w14:paraId="345D921D">
      <w:r>
        <w:t>Ниже — таблица дисциплин-заявок кандидата: №, дисциплина, уровень обучения, язык, суммарный балл по дисциплине (с кнопкой анонимного голосования по конкретной дисциплине, недоступна повторно тому же члену комиссии), голоса «за»/«против», ссылка на PDF силлабуса.</w:t>
      </w:r>
    </w:p>
    <w:p w14:paraId="79A783AA">
      <w:r>
        <w:rPr>
          <w:b/>
          <w:bCs/>
        </w:rPr>
        <w:t>Анонимное голосование по профилю кандидата.</w:t>
      </w:r>
      <w:r>
        <w:t xml:space="preserve"> Модальное окно с вопросом и двумя кнопками: «Против» и «За» (без промежуточных оценок). Голос необратим — после отправки кнопка «Оценить» блокируется.</w:t>
      </w:r>
    </w:p>
    <w:p w14:paraId="3F3A3870">
      <w:r>
        <w:rPr>
          <w:b/>
          <w:bCs/>
        </w:rPr>
        <w:t>Анонимное голосование по дисциплине.</w:t>
      </w:r>
      <w:r>
        <w:t xml:space="preserve"> Аналогичное модальное окно, привязанное к конкретной дисциплине кандидата (с указанием ID временного слота собеседования). Также необратимо для проголосовавшего члена комиссии.</w:t>
      </w:r>
    </w:p>
    <w:p w14:paraId="2AC0DF54">
      <w:pPr>
        <w:pStyle w:val="4"/>
      </w:pPr>
      <w:r>
        <w:t>3.2. Вкладка «Решение» (член комиссии)</w:t>
      </w:r>
    </w:p>
    <w:p w14:paraId="40DD3CB8">
      <w:r>
        <w:t>Список кандидатов в раскрывающихся карточках (аккордеон): №, ФИО (ссылка на анкету `/info?user_id=...`), список дисциплин-заявок с чекбоксами.</w:t>
      </w:r>
    </w:p>
    <w:p w14:paraId="5D6F4189">
      <w:r>
        <w:t>Функция должна обеспечивать:</w:t>
      </w:r>
    </w:p>
    <w:p w14:paraId="4C44353D">
      <w:pPr>
        <w:pStyle w:val="16"/>
        <w:numPr>
          <w:ilvl w:val="0"/>
          <w:numId w:val="1"/>
        </w:numPr>
      </w:pPr>
      <w:r>
        <w:t>отметку чекбоксом каждой дисциплины кандидата как предварительно одобренной комиссией; уже решённые дисциплины (`commission_decision_id` заполнен) отображаются как read-only (только просмотр статуса, без права изменения);</w:t>
      </w:r>
    </w:p>
    <w:p w14:paraId="5D564BE2">
      <w:pPr>
        <w:pStyle w:val="16"/>
        <w:numPr>
          <w:ilvl w:val="0"/>
          <w:numId w:val="1"/>
        </w:numPr>
      </w:pPr>
      <w:r>
        <w:t>кнопку «Выбрать» — открывает боковую панель фиксации решения по всем дисциплинам кандидата разом; если решение по всем дисциплинам кандидата уже принято — вместо кнопки показывается отметка «Решение принято»;</w:t>
      </w:r>
    </w:p>
    <w:p w14:paraId="11C5D07F">
      <w:pPr>
        <w:pStyle w:val="16"/>
        <w:numPr>
          <w:ilvl w:val="0"/>
          <w:numId w:val="1"/>
        </w:numPr>
      </w:pPr>
      <w:r>
        <w:t>при раскрытии карточки — блок с деталями текущих договоров кандидата (тип занятости, срок, дата заключения, дата начала работы, должность).</w:t>
      </w:r>
    </w:p>
    <w:p w14:paraId="368B8CDD">
      <w:r>
        <w:t>Фиксация решения (боковая панель): раздельные списки дисциплин «Принято» (отмеченные чекбоксом) и «Отклонено» (не отмеченные) — для каждой отклонённой дисциплины обязательно поле «Причина отклонения» (многострочный текст). Кнопка «Сохранить» отправляет решение по всем дисциплинам кандидата одним запросом.</w:t>
      </w:r>
    </w:p>
    <w:p w14:paraId="288F154F">
      <w:r>
        <w:t>Поиск (debounce) и фильтры (боковая панель): тип занятости, срок договора, дата заключения договора, дата начала работы, дата окончания, должность.</w:t>
      </w:r>
    </w:p>
    <w:p w14:paraId="1B3099FC">
      <w:pPr>
        <w:pStyle w:val="4"/>
      </w:pPr>
      <w:r>
        <w:t>3.3. Вкладка «Решение председателя»</w:t>
      </w:r>
    </w:p>
    <w:p w14:paraId="349A5B5C">
      <w:r>
        <w:t>Аналогична вкладке «Решение», но отображает уже принятые комиссией решения (`commission_head_status`) и добавляет возможность привязать новый договор кандидату прямо из карточки (кнопка «Добавить» рядом с заголовком «Договоры» в развёрнутой карточке).</w:t>
      </w:r>
    </w:p>
    <w:p w14:paraId="668D27E1">
      <w:r>
        <w:rPr>
          <w:b/>
          <w:bCs/>
        </w:rPr>
        <w:t>Добавление договора</w:t>
      </w:r>
      <w:r>
        <w:t xml:space="preserve"> — форма (аналогична форме создания договора в модуле HR-менеджмент):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2271"/>
        <w:gridCol w:w="2306"/>
        <w:gridCol w:w="2251"/>
      </w:tblGrid>
      <w:tr w14:paraId="69921A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5ACDE9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6AB7D73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B482360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D163EF1">
            <w:r>
              <w:rPr>
                <w:b/>
                <w:bCs/>
              </w:rPr>
              <w:t>Примечание</w:t>
            </w:r>
          </w:p>
        </w:tc>
      </w:tr>
      <w:tr w14:paraId="3286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D43ED5">
            <w:r>
              <w:t>Тип занятости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49FEC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632EB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259D6F"/>
        </w:tc>
      </w:tr>
      <w:tr w14:paraId="6979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0FE26F">
            <w:r>
              <w:t>Срок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077B9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8E0D5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992B72"/>
        </w:tc>
      </w:tr>
      <w:tr w14:paraId="632A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9B0D95">
            <w:r>
              <w:t>Дата заключения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E4803B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6F796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CB57E5"/>
        </w:tc>
      </w:tr>
      <w:tr w14:paraId="2636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BAAE15">
            <w:r>
              <w:t>Дата начала работы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3F889B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B013D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865796"/>
        </w:tc>
      </w:tr>
      <w:tr w14:paraId="1419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1D408A">
            <w:r>
              <w:t>Дата окончания договора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DF8D77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0E506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97B517"/>
        </w:tc>
      </w:tr>
      <w:tr w14:paraId="7947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FC34BD">
            <w:r>
              <w:t>Должность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FD9EF4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9311A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6AB760"/>
        </w:tc>
      </w:tr>
    </w:tbl>
    <w:p w14:paraId="5DC21D4D"/>
    <w:p w14:paraId="4136112B">
      <w:r>
        <w:t>Здесь чекбоксы дисциплин доступны для отметки независимо от прежнего статуса (нет блокировки уже решённых). Поиск и фильтры — идентичны вкладке «Решение».</w:t>
      </w:r>
    </w:p>
    <w:p w14:paraId="58F19080">
      <w:pPr>
        <w:pStyle w:val="4"/>
      </w:pPr>
      <w:r>
        <w:t>3.4. Вкладка «Результаты»</w:t>
      </w:r>
    </w:p>
    <w:p w14:paraId="094421CC">
      <w:r>
        <w:t>Сводный список кандидатов конкурса с итоговым статусом.</w:t>
      </w:r>
    </w:p>
    <w:p w14:paraId="6EB911A4">
      <w:r>
        <w:t>Список отображает (раскрывающиеся карточки): №, ФИО, должность, количество дисциплин-заявок, кафедра, итоговый статус («Принят» / «Отклонён» — по статусу трудового договора).</w:t>
      </w:r>
    </w:p>
    <w:p w14:paraId="463E4451">
      <w:r>
        <w:t>При раскрытии карточки:</w:t>
      </w:r>
    </w:p>
    <w:p w14:paraId="4F415881">
      <w:pPr>
        <w:pStyle w:val="16"/>
        <w:numPr>
          <w:ilvl w:val="0"/>
          <w:numId w:val="1"/>
        </w:numPr>
      </w:pPr>
      <w:r>
        <w:t>таблица дисциплин-заявок (дисциплина, уровень обучения, язык, статус «Одобрено»/«Не одобрено»);</w:t>
      </w:r>
    </w:p>
    <w:p w14:paraId="7AD5291B">
      <w:pPr>
        <w:pStyle w:val="16"/>
        <w:numPr>
          <w:ilvl w:val="0"/>
          <w:numId w:val="1"/>
        </w:numPr>
      </w:pPr>
      <w:r>
        <w:t>блок «Детали договора» (тип занятости, дата начала работы, должность, дата окончания, срок договора, дата заключения);</w:t>
      </w:r>
    </w:p>
    <w:p w14:paraId="78C7EC68">
      <w:pPr>
        <w:pStyle w:val="16"/>
        <w:numPr>
          <w:ilvl w:val="0"/>
          <w:numId w:val="1"/>
        </w:numPr>
      </w:pPr>
      <w:r>
        <w:t>блок «Детали голосования» — суммарный балл анонимного голосования по профилю, суммарный балл голосования по дисциплине, суммарный балл анонимного голосования по дисциплине.</w:t>
      </w:r>
    </w:p>
    <w:p w14:paraId="5FA41B8A">
      <w:r>
        <w:t>Поиск (debounce) и фильтры (боковая панель): должность, факультет, кафедра (зависит от факультета), статус.</w:t>
      </w:r>
    </w:p>
    <w:p w14:paraId="00C39B96">
      <w:pPr>
        <w:pStyle w:val="4"/>
      </w:pPr>
      <w:r>
        <w:t>3.5. Интеграция с другими модулями</w:t>
      </w:r>
    </w:p>
    <w:p w14:paraId="776FA14D">
      <w:pPr>
        <w:pStyle w:val="16"/>
        <w:numPr>
          <w:ilvl w:val="0"/>
          <w:numId w:val="1"/>
        </w:numPr>
      </w:pPr>
      <w:r>
        <w:t>Кандидаты и их отклики на дисциплины формируются модулем «HR-менеджмент» (вкладки «Кандидаты»/«Конкурс»); конкурсная комиссия работает с теми же заявками (`user_syllabus_id`).</w:t>
      </w:r>
    </w:p>
    <w:p w14:paraId="7F72540A">
      <w:pPr>
        <w:pStyle w:val="16"/>
        <w:numPr>
          <w:ilvl w:val="0"/>
          <w:numId w:val="1"/>
        </w:numPr>
      </w:pPr>
      <w:r>
        <w:t>Договоры кандидатов создаются той же формой, что используется в модуле «HR-менеджмент» (тип, срок, должность, даты).</w:t>
      </w:r>
    </w:p>
    <w:p w14:paraId="600C4333">
      <w:pPr>
        <w:pStyle w:val="16"/>
        <w:numPr>
          <w:ilvl w:val="0"/>
          <w:numId w:val="1"/>
        </w:numPr>
      </w:pPr>
      <w:r>
        <w:t>Ссылка «Подробнее об анкете» ведёт в модуль «Инфо» (`/info?user_id=...`) — просмотр личного дела кандидата.</w:t>
      </w:r>
    </w:p>
    <w:p w14:paraId="072526F8">
      <w:pPr>
        <w:pStyle w:val="16"/>
        <w:numPr>
          <w:ilvl w:val="0"/>
          <w:numId w:val="1"/>
        </w:numPr>
      </w:pPr>
      <w:r>
        <w:t>Справочники «Факультеты», «Кафедры», «Должности», «Уровни обучения», «Языки» — общие с модулем «Справочники».</w:t>
      </w:r>
    </w:p>
    <w:p w14:paraId="46890461">
      <w:pPr>
        <w:pStyle w:val="3"/>
      </w:pPr>
      <w:r>
        <w:t>4. Нефункциональные требования</w:t>
      </w:r>
    </w:p>
    <w:p w14:paraId="384A8156">
      <w:pPr>
        <w:pStyle w:val="16"/>
        <w:numPr>
          <w:ilvl w:val="0"/>
          <w:numId w:val="1"/>
        </w:numPr>
      </w:pPr>
      <w:r>
        <w:t>Анонимное голосование не должно допускать повторного голосования одним и тем же членом комиссии по одному и тому же объекту (профиль или дисциплина) — блокировка на уровне интерфейса (неактивная кнопка) обязательна.</w:t>
      </w:r>
    </w:p>
    <w:p w14:paraId="3EF14A22">
      <w:pPr>
        <w:pStyle w:val="16"/>
        <w:numPr>
          <w:ilvl w:val="0"/>
          <w:numId w:val="1"/>
        </w:numPr>
      </w:pPr>
      <w:r>
        <w:t>Поиск и фильтрация во всех списках — с debounce (~500 мс) и сбросом пагинации на первую страницу.</w:t>
      </w:r>
      <w:bookmarkStart w:id="0" w:name="_GoBack"/>
      <w:bookmarkEnd w:id="0"/>
    </w:p>
    <w:p w14:paraId="21929064">
      <w:pPr>
        <w:pStyle w:val="16"/>
        <w:numPr>
          <w:ilvl w:val="0"/>
          <w:numId w:val="1"/>
        </w:numPr>
      </w:pPr>
      <w:r>
        <w:t>Список онлайн-членов комиссии на вкладке «Оценка комиссии» в текущей реализации не подключён к реальным данным (жёстко отображает «0») — уточнить у заказчика необходимость реализации.</w:t>
      </w:r>
    </w:p>
    <w:p w14:paraId="54DE4B4C">
      <w:pPr>
        <w:pStyle w:val="16"/>
        <w:numPr>
          <w:numId w:val="0"/>
        </w:num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8E4B3"/>
    <w:multiLevelType w:val="multilevel"/>
    <w:tmpl w:val="0EA8E4B3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484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4A3489DA-3E0C-4F1B-BFF3-A453D43EF28B}"/>
</file>

<file path=customXml/itemProps2.xml><?xml version="1.0" encoding="utf-8"?>
<ds:datastoreItem xmlns:ds="http://schemas.openxmlformats.org/officeDocument/2006/customXml" ds:itemID="{E5635830-438A-4501-B96B-077E1253CB32}"/>
</file>

<file path=customXml/itemProps3.xml><?xml version="1.0" encoding="utf-8"?>
<ds:datastoreItem xmlns:ds="http://schemas.openxmlformats.org/officeDocument/2006/customXml" ds:itemID="{E7C04289-3ACF-402B-9312-3C9110739CD5}"/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1080</Words>
  <Characters>7916</Characters>
  <TotalTime>0</TotalTime>
  <ScaleCrop>false</ScaleCrop>
  <LinksUpToDate>false</LinksUpToDate>
  <CharactersWithSpaces>8880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FC0088B48BE5425788B180E1FE3F7F13_12</vt:lpwstr>
  </property>
  <property fmtid="{D5CDD505-2E9C-101B-9397-08002B2CF9AE}" pid="5" name="ContentTypeId">
    <vt:lpwstr>0x01010059A358966880B64394BA98E103C2C0E4</vt:lpwstr>
  </property>
</Properties>
</file>