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b w:val="false"/>
          <w:sz w:val="24"/>
        </w:rPr>
        <w:t>Казахский национальный педагогический университет имени Абая</w:t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Утверждаю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Ректор-Председатель правления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_________________ Тлеп Б. А.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«______»_______________2024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Техническое задание на создание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интегрированной автоматизированной системы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«Цифровая платформа Abai Digital».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Раздел: Требования к автоматизированной системе «Подсистема отчетности»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3567_1237888"/>
      <w:bookmarkEnd w:id="0"/>
      <w:r>
        <w:rPr>
          <w:rFonts w:eastAsia="Times New Roman" w:ascii="Times New Roman" w:hAnsi="Times New Roman"/>
          <w:b w:val="false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567_1237888">
            <w:r>
              <w:rPr>
                <w:webHidden/>
                <w:rStyle w:val="IndexLink"/>
              </w:rPr>
              <w:t>Оглавление</w:t>
              <w:tab/>
              <w:t>2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569_1237888">
            <w:r>
              <w:rPr>
                <w:webHidden/>
                <w:rStyle w:val="IndexLink"/>
              </w:rPr>
              <w:t>Назначение и цели создания автоматизированной системы</w:t>
              <w:tab/>
              <w:t>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571_1237888">
            <w:r>
              <w:rPr>
                <w:webHidden/>
                <w:rStyle w:val="IndexLink"/>
              </w:rPr>
              <w:t>«Подсистема отчетности»</w:t>
              <w:tab/>
              <w:t>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573_1237888">
            <w:r>
              <w:rPr>
                <w:webHidden/>
                <w:rStyle w:val="IndexLink"/>
              </w:rPr>
              <w:t>Требования к автоматизированной системе «Подсистема отчетности»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575_1237888">
            <w:r>
              <w:rPr>
                <w:webHidden/>
                <w:rStyle w:val="IndexLink"/>
              </w:rPr>
              <w:t>1. Общие сведения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577_1237888">
            <w:r>
              <w:rPr>
                <w:webHidden/>
                <w:rStyle w:val="IndexLink"/>
              </w:rPr>
              <w:t>2. Назначение подсистемы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579_1237888">
            <w:r>
              <w:rPr>
                <w:webHidden/>
                <w:rStyle w:val="IndexLink"/>
              </w:rPr>
              <w:t>3. Участники процесса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581_1237888">
            <w:r>
              <w:rPr>
                <w:webHidden/>
                <w:rStyle w:val="IndexLink"/>
              </w:rPr>
              <w:t>4. Общий сценарий работы</w:t>
              <w:tab/>
              <w:t>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583_1237888">
            <w:r>
              <w:rPr>
                <w:webHidden/>
                <w:rStyle w:val="IndexLink"/>
              </w:rPr>
              <w:t>5. Функциональные требования</w:t>
              <w:tab/>
              <w:t>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585_1237888">
            <w:r>
              <w:rPr>
                <w:webHidden/>
                <w:rStyle w:val="IndexLink"/>
              </w:rPr>
              <w:t>5.1. Справочник типов отчетов</w:t>
              <w:tab/>
              <w:t>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587_1237888">
            <w:r>
              <w:rPr>
                <w:webHidden/>
                <w:rStyle w:val="IndexLink"/>
              </w:rPr>
              <w:t>5.2. Справочник категорий отчетов</w:t>
              <w:tab/>
              <w:t>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589_1237888">
            <w:r>
              <w:rPr>
                <w:webHidden/>
                <w:rStyle w:val="IndexLink"/>
              </w:rPr>
              <w:t>5.3. Создание записи отчета</w:t>
              <w:tab/>
              <w:t>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591_1237888">
            <w:r>
              <w:rPr>
                <w:webHidden/>
                <w:rStyle w:val="IndexLink"/>
              </w:rPr>
              <w:t>5.4. Список отчетов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593_1237888">
            <w:r>
              <w:rPr>
                <w:webHidden/>
                <w:rStyle w:val="IndexLink"/>
              </w:rPr>
              <w:t>5.5. Генерация отчета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595_1237888">
            <w:r>
              <w:rPr>
                <w:webHidden/>
                <w:rStyle w:val="IndexLink"/>
              </w:rPr>
              <w:t>5.6. Форматы отчетов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597_1237888">
            <w:r>
              <w:rPr>
                <w:webHidden/>
                <w:rStyle w:val="IndexLink"/>
              </w:rPr>
              <w:t>5.7. Удаление отчета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599_1237888">
            <w:r>
              <w:rPr>
                <w:webHidden/>
                <w:rStyle w:val="IndexLink"/>
              </w:rPr>
              <w:t>5.8. Поддерживаемые виды отчетов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601_1237888">
            <w:r>
              <w:rPr>
                <w:webHidden/>
                <w:rStyle w:val="IndexLink"/>
              </w:rPr>
              <w:t>5.9. Параметры фильтрации</w:t>
              <w:tab/>
              <w:t>8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603_1237888">
            <w:r>
              <w:rPr>
                <w:webHidden/>
                <w:rStyle w:val="IndexLink"/>
              </w:rPr>
              <w:t>6. Требования к данным</w:t>
              <w:tab/>
              <w:t>9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605_1237888">
            <w:r>
              <w:rPr>
                <w:webHidden/>
                <w:rStyle w:val="IndexLink"/>
              </w:rPr>
              <w:t>7. API подсистемы</w:t>
              <w:tab/>
              <w:t>9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607_1237888">
            <w:r>
              <w:rPr>
                <w:webHidden/>
                <w:rStyle w:val="IndexLink"/>
              </w:rPr>
              <w:t>8. Фронтенд-часть</w:t>
              <w:tab/>
              <w:t>10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609_1237888">
            <w:r>
              <w:rPr>
                <w:webHidden/>
                <w:rStyle w:val="IndexLink"/>
              </w:rPr>
              <w:t>8.1. Доступные вкладки</w:t>
              <w:tab/>
              <w:t>10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611_1237888">
            <w:r>
              <w:rPr>
                <w:webHidden/>
                <w:rStyle w:val="IndexLink"/>
              </w:rPr>
              <w:t>8.2. Вкладка статистики</w:t>
              <w:tab/>
              <w:t>10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613_1237888">
            <w:r>
              <w:rPr>
                <w:webHidden/>
                <w:rStyle w:val="IndexLink"/>
              </w:rPr>
              <w:t>8.3. Список отчетов</w:t>
              <w:tab/>
              <w:t>11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615_1237888">
            <w:r>
              <w:rPr>
                <w:webHidden/>
                <w:rStyle w:val="IndexLink"/>
              </w:rPr>
              <w:t>8.4. Скачивание отчетов</w:t>
              <w:tab/>
              <w:t>11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617_1237888">
            <w:r>
              <w:rPr>
                <w:webHidden/>
                <w:rStyle w:val="IndexLink"/>
              </w:rPr>
              <w:t>8.5. Вкладка отсутствующих РК</w:t>
              <w:tab/>
              <w:t>11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3619_1237888">
            <w:r>
              <w:rPr>
                <w:webHidden/>
                <w:rStyle w:val="IndexLink"/>
              </w:rPr>
              <w:t>8.6. Вкладка силлабусов</w:t>
              <w:tab/>
              <w:t>11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621_1237888">
            <w:r>
              <w:rPr>
                <w:webHidden/>
                <w:rStyle w:val="IndexLink"/>
              </w:rPr>
              <w:t>9. Нефункциональные требования</w:t>
              <w:tab/>
              <w:t>11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3623_1237888">
            <w:r>
              <w:rPr>
                <w:webHidden/>
                <w:rStyle w:val="IndexLink"/>
              </w:rPr>
              <w:t>10. Критерии приемки</w:t>
              <w:tab/>
              <w:t>12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" w:name="__RefHeading___Toc3569_1237888"/>
      <w:bookmarkEnd w:id="1"/>
      <w:r>
        <w:rPr>
          <w:rFonts w:eastAsia="Times New Roman" w:ascii="Times New Roman" w:hAnsi="Times New Roman"/>
          <w:b w:val="false"/>
        </w:rPr>
        <w:t>Назначение и цели создания автоматизированной системы</w:t>
      </w:r>
    </w:p>
    <w:p>
      <w:pPr>
        <w:pStyle w:val="Heading1"/>
        <w:rPr/>
      </w:pPr>
      <w:bookmarkStart w:id="2" w:name="__RefHeading___Toc3571_1237888"/>
      <w:bookmarkEnd w:id="2"/>
      <w:r>
        <w:rPr>
          <w:rFonts w:eastAsia="Times New Roman" w:ascii="Times New Roman" w:hAnsi="Times New Roman"/>
          <w:b w:val="false"/>
        </w:rPr>
        <w:t>«Подсистема отчетности»</w:t>
      </w:r>
    </w:p>
    <w:p>
      <w:pPr>
        <w:pStyle w:val="Normal"/>
        <w:rPr/>
      </w:pPr>
      <w:r>
        <w:rPr>
          <w:rFonts w:eastAsia="Times New Roman"/>
          <w:b/>
          <w:sz w:val="24"/>
        </w:rPr>
        <w:t>Назначение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>Данная система предназначена для автоматизации формирования академических, административных и статистических отчетов по контингенту обучающихся, успеваемости, движению студентов и связанным процессам.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  <w:b/>
          <w:sz w:val="24"/>
        </w:rPr>
        <w:t>Цели создания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Сокращение времени подготовки регулярных отчетов;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Обеспечение единого порядка выбора, параметризации, генерации и выдачи отчетов;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Повышение достоверности отчетных данных за счет централизованных источников и проверок;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Разграничение доступа к отчетам в соответствии с ролями пользователей.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3" w:name="__RefHeading___Toc3573_1237888"/>
      <w:bookmarkEnd w:id="3"/>
      <w:r>
        <w:rPr>
          <w:rFonts w:eastAsia="Times New Roman" w:ascii="Times New Roman" w:hAnsi="Times New Roman"/>
          <w:b w:val="false"/>
        </w:rPr>
        <w:t>Требования к автоматизированной системе «Подсистема отчетности»</w:t>
      </w:r>
    </w:p>
    <w:p>
      <w:pPr>
        <w:pStyle w:val="Heading1"/>
        <w:keepNext w:val="true"/>
        <w:spacing w:before="360" w:after="120"/>
        <w:rPr/>
      </w:pPr>
      <w:bookmarkStart w:id="4" w:name="__RefHeading___Toc3575_1237888"/>
      <w:bookmarkEnd w:id="4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Общие сведения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Настоящее техническое задание определяет требования к подсистеме отчетности интегрированной автоматизированной системы «Цифровая платформа Abai Digital».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обеспечивать создание параметров отчетов, хранение истории сформированных отчетных запросов, выбор вида и категории отчета, генерацию отчетных файлов, выдачу файлов пользователю и удаление ранее созданных записей отчетов.</w:t>
      </w:r>
    </w:p>
    <w:p>
      <w:pPr>
        <w:pStyle w:val="Heading1"/>
        <w:keepNext w:val="true"/>
        <w:spacing w:before="360" w:after="120"/>
        <w:rPr/>
      </w:pPr>
      <w:bookmarkStart w:id="5" w:name="__RefHeading___Toc3577_1237888"/>
      <w:bookmarkEnd w:id="5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 Назначение подсистемы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предназначаться для формирования академических, административных и статистических отчетов по контингенту обучающихся, успеваемости, экзаменационным результатам, академическим задолженностям, летнему семестру, индивидуальным учебным планам и иным учебным показателям.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обеспечить:</w:t>
      </w:r>
    </w:p>
    <w:p>
      <w:pPr>
        <w:pStyle w:val="ListParagraph"/>
        <w:numPr>
          <w:ilvl w:val="0"/>
          <w:numId w:val="4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ведение записей отчетов с параметрами фильтрации;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просмотр списка отчетов по категории;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получение справочника типов отчетов;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получение справочника категорий отчетов;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создание записи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генерацию файла отчета по сохраненной записи;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выдачу отчета пользователю в формате Excel или PDF;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удаление записи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разграничение доступа по ролям.</w:t>
      </w:r>
    </w:p>
    <w:p>
      <w:pPr>
        <w:pStyle w:val="Heading1"/>
        <w:keepNext w:val="true"/>
        <w:spacing w:before="360" w:after="120"/>
        <w:rPr/>
      </w:pPr>
      <w:bookmarkStart w:id="6" w:name="__RefHeading___Toc3579_1237888"/>
      <w:bookmarkEnd w:id="6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 Участники процесса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Участник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Функции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Администратор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Полный доступ к созданию, просмотру, генерации и удалению отчетов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Деканат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Создание, просмотр и генерация отчетов в пределах полномочий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Руководитель приемной комиссии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Работа с отчетами, связанными с приемом и контингентом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Заведующий кафедрой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и генерация отчетов в пределах подразделения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Студенческий отдел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Создание, просмотр, генерация и удаление отчетов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Офис регистрации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Просмотр, создание и генерация отчетов в пределах полномочий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Методист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Сопровождение отчетов и выгрузок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Тестовый центр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Работа с отчетами по тестированию и экзаменам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Аудитор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и генерация доступных отчетов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ДАВ и заместители деканов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Работа с отчетами летнего семестра и учебного процесса в пределах полномочий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проверять роль пользователя перед выполнением каждой операции.</w:t>
      </w:r>
    </w:p>
    <w:p>
      <w:pPr>
        <w:pStyle w:val="Heading1"/>
        <w:keepNext w:val="true"/>
        <w:spacing w:before="360" w:after="120"/>
        <w:rPr/>
      </w:pPr>
      <w:bookmarkStart w:id="7" w:name="__RefHeading___Toc3581_1237888"/>
      <w:bookmarkEnd w:id="7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 Общий сценарий работы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Основной сценарий работы подсистемы должен включать следующие этапы:</w:t>
      </w:r>
    </w:p>
    <w:p>
      <w:pPr>
        <w:pStyle w:val="ListParagraph"/>
        <w:numPr>
          <w:ilvl w:val="0"/>
          <w:numId w:val="5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выбирает тип отчета.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возвращает список категорий отчетов выбранного типа.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задает параметры отчета.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сохраняет запись отчета и параметры фильтрации.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открывает список отчетов выбранной категории.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запускает генерацию отчета.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формирует отчетный файл.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передает файл пользователю.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 необходимости пользователь удаляет запись отчета.</w:t>
      </w:r>
    </w:p>
    <w:p>
      <w:pPr>
        <w:pStyle w:val="Heading1"/>
        <w:keepNext w:val="true"/>
        <w:spacing w:before="360" w:after="120"/>
        <w:rPr/>
      </w:pPr>
      <w:bookmarkStart w:id="8" w:name="__RefHeading___Toc3583_1237888"/>
      <w:bookmarkEnd w:id="8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 Функциональные требования</w:t>
      </w:r>
    </w:p>
    <w:p>
      <w:pPr>
        <w:pStyle w:val="Heading2"/>
        <w:keepNext w:val="true"/>
        <w:spacing w:before="240" w:after="120"/>
        <w:rPr/>
      </w:pPr>
      <w:bookmarkStart w:id="9" w:name="__RefHeading___Toc3585_1237888"/>
      <w:bookmarkEnd w:id="9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5.1. Справочник типов отчетов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предоставлять список доступных типов отчетов.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 каждому типу отчета система должна возвращать данные из справочника типов отчетов.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Список типов отчетов должен быть доступен пользователям с разрешенными ролями.</w:t>
      </w:r>
    </w:p>
    <w:p>
      <w:pPr>
        <w:pStyle w:val="Heading2"/>
        <w:keepNext w:val="true"/>
        <w:spacing w:before="240" w:after="120"/>
        <w:rPr/>
      </w:pPr>
      <w:bookmarkStart w:id="10" w:name="__RefHeading___Toc3587_1237888"/>
      <w:bookmarkEnd w:id="1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5.2. Справочник категорий отчетов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предоставлять список категорий отчетов по выбранному типу.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Категории отчетов должны использоваться для выбора конкретного вида отчета и определения способа формирования файла.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 каждой категории система должна возвращать: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категории;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 категории;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типа отчета.</w:t>
      </w:r>
    </w:p>
    <w:p>
      <w:pPr>
        <w:pStyle w:val="Heading2"/>
        <w:keepNext w:val="true"/>
        <w:spacing w:before="240" w:after="120"/>
        <w:rPr/>
      </w:pPr>
      <w:bookmarkStart w:id="11" w:name="__RefHeading___Toc3589_1237888"/>
      <w:bookmarkEnd w:id="11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5.3. Создание записи отчета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пользователю создать запись отчета с параметрами фильтрации.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Запись отчета должна сохранять: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тип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категорию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год;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период;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семестр;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кафедру;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группу образовательных программ;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уровень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курс;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период дат;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дополнительные параметры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пользователя, создавшего отчет;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создания.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Если пользователь передает группу образовательных программ в параметре </w:t>
      </w:r>
      <w:r>
        <w:rPr>
          <w:rFonts w:eastAsia="Consolas" w:cs="Consolas" w:ascii="Consolas" w:hAnsi="Consolas"/>
          <w:sz w:val="22"/>
          <w:szCs w:val="22"/>
        </w:rPr>
        <w:t>education_groups_id</w:t>
      </w:r>
      <w:r>
        <w:rPr>
          <w:rFonts w:eastAsia="Times New Roman" w:cs="Times New Roman"/>
          <w:sz w:val="24"/>
          <w:szCs w:val="24"/>
        </w:rPr>
        <w:t>, система должна сохранить это значение как параметр группы образовательных программ отчета.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пользователь передает дополнительные параметры, система должна сохранить их в структурированном виде.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успешном создании система должна вернуть признак успеха и идентификатор созданной записи отчета.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запись не проходит валидацию, система должна вернуть перечень ошибок.</w:t>
      </w:r>
    </w:p>
    <w:p>
      <w:pPr>
        <w:pStyle w:val="Heading2"/>
        <w:keepNext w:val="true"/>
        <w:spacing w:before="240" w:after="120"/>
        <w:rPr/>
      </w:pPr>
      <w:bookmarkStart w:id="12" w:name="__RefHeading___Toc3591_1237888"/>
      <w:bookmarkEnd w:id="1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5.4. Список отчетов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предоставлять список созданных отчетов по выбранной категории.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Список отчетов должен поддерживать: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постраничный вывод;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настройку количества записей на странице;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сортировку по убыванию идентификатора отчета.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 списке отчетов система должна отображать: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параметры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 категории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данные пользователя, создавшего отчет;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кафедру;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создания;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дополнительные параметры.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возвращать общее количество записей и количество страниц.</w:t>
      </w:r>
    </w:p>
    <w:p>
      <w:pPr>
        <w:pStyle w:val="Heading2"/>
        <w:keepNext w:val="true"/>
        <w:spacing w:before="240" w:after="120"/>
        <w:rPr/>
      </w:pPr>
      <w:bookmarkStart w:id="13" w:name="__RefHeading___Toc3593_1237888"/>
      <w:bookmarkEnd w:id="1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5.5. Генерация отчета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формировать файл отчета по идентификатору сохраненной записи.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Перед генерацией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найти запись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категорию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применить сохраненные параметры фильтрации;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применить дополнительные параметры из запроса, если они предусмотрены конкретным отчетом;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выбрать соответствующий способ формирования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сформировать файл отчета.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файл отчета не был сформирован или отсутствует на диске, система должна вернуть ошибку.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После формирования система должна передать файл пользователю.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После передачи файла временный файл отчета должен удаляться.</w:t>
      </w:r>
    </w:p>
    <w:p>
      <w:pPr>
        <w:pStyle w:val="Heading2"/>
        <w:keepNext w:val="true"/>
        <w:spacing w:before="240" w:after="120"/>
        <w:rPr/>
      </w:pPr>
      <w:bookmarkStart w:id="14" w:name="__RefHeading___Toc3595_1237888"/>
      <w:bookmarkEnd w:id="14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5.6. Форматы отчетов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поддерживать формирование отчетов в форматах: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XLSX;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PDF.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Excel-отчетов система должна формировать файл, пригодный для открытия в Microsoft Excel и совместимых редакторах.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PDF-отчетов система должна формировать файл, пригодный для просмотра и печати.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Имя выдаваемого файла должно соответствовать формату отчета.</w:t>
      </w:r>
    </w:p>
    <w:p>
      <w:pPr>
        <w:pStyle w:val="Heading2"/>
        <w:keepNext w:val="true"/>
        <w:spacing w:before="240" w:after="120"/>
        <w:rPr/>
      </w:pPr>
      <w:bookmarkStart w:id="15" w:name="__RefHeading___Toc3597_1237888"/>
      <w:bookmarkEnd w:id="1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5.7. Удаление отчета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уполномоченному пользователю удалить запись отчета по идентификатору.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идентификатор отчета не передан, система должна вернуть ошибку.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отчет не найден, система должна вернуть ошибку.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успешном удалении система должна вернуть сообщение об успешном удалении.</w:t>
      </w:r>
    </w:p>
    <w:p>
      <w:pPr>
        <w:pStyle w:val="Heading2"/>
        <w:keepNext w:val="true"/>
        <w:spacing w:before="240" w:after="120"/>
        <w:rPr/>
      </w:pPr>
      <w:bookmarkStart w:id="16" w:name="__RefHeading___Toc3599_1237888"/>
      <w:bookmarkEnd w:id="1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5.8. Поддерживаемые виды отчетов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поддерживать следующие виды отчетов: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Вид отчета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Статистика успеваемости РК1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Анализ результатов первого рубежного контроля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Отчет об отчисленных обучающихся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обучающихся, отчисленных за выбранный период или по заданным параметрам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Отчет об отчислении по причинам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Сводная информация об отчислениях с группировкой по причинам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Обучающиеся с низким баллом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обучающихся, набравших менее установленного порога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Академические отпуска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обучающихся, находящихся в академическом отпуске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Академические отпуска по факультетам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Сводный отчет по академическим отпускам в разрезе факультетов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Обучающиеся без эдвайзера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обучающихся, которым не назначен эдвайзер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Обучающиеся без ИУП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обучающихся без индивидуального учебного плана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обучающихся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Общий список контингента по заданным фильтрам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Статистика успеваемости РК2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Анализ результатов второго рубежного контроля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Рейтинг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Рейтинговый отчет по обучающимся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Результаты тестовых экзаменов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Сведения о результатах сдачи экзаменов по тестированию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Результаты пересдачи экзаменов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Сведения о результатах пересдачи экзаменов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Итоговая оценка экзаменов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Отчет по итоговым экзаменационным оценкам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Итоги сессии по образовательным программам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Сведения об итогах сессии в разрезе образовательных программ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Итоги сессии по факультетам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Сведения об итогах сессии в разрезе факультетов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Итоговый GPA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Отчет по среднему академическому показателю обучающихся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Академическая задолженность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и сводные данные по академическим задолженностям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Итоги экзаменов тестирования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Расширенный отчет по итогам тестирования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Шаблон РУП для нагрузки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Выгрузка шаблона рабочего учебного плана для расчета нагрузки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Отсутствующие РК1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обучающихся без результата РК1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Отсутствующие РК2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обучающихся без результата РК2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Количество проставленных экзаменационных оценок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Сводный отчет по количеству выставленных оценок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Количество оценок по буквам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Сводка оценок A, A-, B+, B и других буквенных оценок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Дисциплины летнего семестра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дисциплин летнего семестра для планирования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Обучающиеся летнего семестра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обучающихся, участвующих в летнем семестре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Преподаватели летнего семестра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ППС, участвующих в летнем семестре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Результаты РК и экзамена летнего семестра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Отчет по результатам контроля и экзаменов летнего семестра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Освоение кредитов по курсам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Сводная информация по освоенным кредитам в разрезе курсов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Результаты РК и экзамена текущего семестра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Отчет по текущему семестру по рубежным контролям и экзамену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keepNext w:val="true"/>
        <w:spacing w:before="240" w:after="120"/>
        <w:rPr/>
      </w:pPr>
      <w:bookmarkStart w:id="17" w:name="__RefHeading___Toc3601_1237888"/>
      <w:bookmarkEnd w:id="17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5.9. Параметры фильтрации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поддерживать фильтрацию отчетов по параметрам, применимым к выбранному виду отчета: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год;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период;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семестр;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кафедра;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образовательная программа;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группа образовательных программ;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уровень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курс;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период дат;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или иной дополнительный параметр отчета.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параметр не применим к выбранному виду отчета, система не должна требовать его заполнения.</w:t>
      </w:r>
    </w:p>
    <w:p>
      <w:pPr>
        <w:pStyle w:val="Heading1"/>
        <w:keepNext w:val="true"/>
        <w:spacing w:before="360" w:after="120"/>
        <w:rPr/>
      </w:pPr>
      <w:bookmarkStart w:id="18" w:name="__RefHeading___Toc3603_1237888"/>
      <w:bookmarkEnd w:id="18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6. Требования к данным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использовать следующие основные таблицы: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Таблица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reports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Записи отчетов и параметры фильтрации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report_types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Справочник типов отчетов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report_categories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Справочник категорий отчетов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Запись отчета должна хранить: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тип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категорию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год;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период;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семестр;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кафедру;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группу образовательных программ;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уровень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курс;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период дат;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дополнительные параметры;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пользователя, создавшего запись;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создания.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Категория отчета должна хранить: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категории;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типа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 категории.</w:t>
      </w:r>
    </w:p>
    <w:p>
      <w:pPr>
        <w:pStyle w:val="Heading1"/>
        <w:keepNext w:val="true"/>
        <w:spacing w:before="360" w:after="120"/>
        <w:rPr/>
      </w:pPr>
      <w:bookmarkStart w:id="19" w:name="__RefHeading___Toc3605_1237888"/>
      <w:bookmarkEnd w:id="19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7. API подсистемы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18"/>
        <w:gridCol w:w="3119"/>
        <w:gridCol w:w="3119"/>
      </w:tblGrid>
      <w:tr>
        <w:trPr>
          <w:tblHeader w:val="true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/reports/report/index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списка отчетов по категории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/reports/report/create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 записи отчета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/reports/report/report-types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типов отчетов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/reports/report/report-categories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категорий отчетов по типу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/reports/report/get-report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Генерация и получение файла отчета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/reports/report/delete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DELETE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Удаление записи отчета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/reports/report/view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записи отчета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/reports/report/update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PUT/PATCH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Изменение записи отчета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spacing w:before="360" w:after="120"/>
        <w:rPr/>
      </w:pPr>
      <w:bookmarkStart w:id="20" w:name="__RefHeading___Toc3607_1237888"/>
      <w:bookmarkEnd w:id="20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8. Фронтенд-часть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Фронтенд подсистемы отчетности должен быть доступен по маршруту </w:t>
      </w:r>
      <w:r>
        <w:rPr>
          <w:rFonts w:eastAsia="Consolas" w:cs="Consolas" w:ascii="Consolas" w:hAnsi="Consolas"/>
          <w:sz w:val="22"/>
          <w:szCs w:val="22"/>
        </w:rPr>
        <w:t>/reports</w:t>
      </w:r>
      <w:r>
        <w:rPr>
          <w:rFonts w:eastAsia="Times New Roman" w:cs="Times New Roman"/>
          <w:sz w:val="24"/>
          <w:szCs w:val="24"/>
        </w:rPr>
        <w:t xml:space="preserve"> и поддерживать переключение вкладок через query-параметр </w:t>
      </w:r>
      <w:r>
        <w:rPr>
          <w:rFonts w:eastAsia="Consolas" w:cs="Consolas" w:ascii="Consolas" w:hAnsi="Consolas"/>
          <w:sz w:val="22"/>
          <w:szCs w:val="22"/>
        </w:rPr>
        <w:t>tab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Основные файлы фронтенда: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ReportsIndex.vue</w:t>
      </w:r>
      <w:r>
        <w:rPr>
          <w:rFonts w:eastAsia="Times New Roman" w:cs="Times New Roman"/>
          <w:sz w:val="24"/>
          <w:szCs w:val="24"/>
        </w:rPr>
        <w:t xml:space="preserve"> - входная страница отчетов и переключение вкладок;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StatisticsReport.vue</w:t>
      </w:r>
      <w:r>
        <w:rPr>
          <w:rFonts w:eastAsia="Times New Roman" w:cs="Times New Roman"/>
          <w:sz w:val="24"/>
          <w:szCs w:val="24"/>
        </w:rPr>
        <w:t xml:space="preserve"> - вкладка статистических отчетов;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MissingRkReport.vue</w:t>
      </w:r>
      <w:r>
        <w:rPr>
          <w:rFonts w:eastAsia="Times New Roman" w:cs="Times New Roman"/>
          <w:sz w:val="24"/>
          <w:szCs w:val="24"/>
        </w:rPr>
        <w:t xml:space="preserve"> - вкладка отсутствующих РК;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SyllabusReport.vue</w:t>
      </w:r>
      <w:r>
        <w:rPr>
          <w:rFonts w:eastAsia="Times New Roman" w:cs="Times New Roman"/>
          <w:sz w:val="24"/>
          <w:szCs w:val="24"/>
        </w:rPr>
        <w:t xml:space="preserve"> - вкладка отчетов по силлабусам;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reportsStore.js</w:t>
      </w:r>
      <w:r>
        <w:rPr>
          <w:rFonts w:eastAsia="Times New Roman" w:cs="Times New Roman"/>
          <w:sz w:val="24"/>
          <w:szCs w:val="24"/>
        </w:rPr>
        <w:t xml:space="preserve"> - состояние, фильтры, пагинация и запросы;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reports.service.js</w:t>
      </w:r>
      <w:r>
        <w:rPr>
          <w:rFonts w:eastAsia="Times New Roman" w:cs="Times New Roman"/>
          <w:sz w:val="24"/>
          <w:szCs w:val="24"/>
        </w:rPr>
        <w:t xml:space="preserve"> - API-клиент отчетов.</w:t>
      </w:r>
    </w:p>
    <w:p>
      <w:pPr>
        <w:pStyle w:val="Heading2"/>
        <w:keepNext w:val="true"/>
        <w:spacing w:before="240" w:after="120"/>
        <w:rPr/>
      </w:pPr>
      <w:bookmarkStart w:id="21" w:name="__RefHeading___Toc3609_1237888"/>
      <w:bookmarkEnd w:id="21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8.1. Доступные вкладки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Интерфейс должен показывать вкладки с учетом прав пользователя: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statistics</w:t>
      </w:r>
      <w:r>
        <w:rPr>
          <w:rFonts w:eastAsia="Times New Roman" w:cs="Times New Roman"/>
          <w:sz w:val="24"/>
          <w:szCs w:val="24"/>
        </w:rPr>
        <w:t xml:space="preserve"> - статистические отчеты;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missing-rk</w:t>
      </w:r>
      <w:r>
        <w:rPr>
          <w:rFonts w:eastAsia="Times New Roman" w:cs="Times New Roman"/>
          <w:sz w:val="24"/>
          <w:szCs w:val="24"/>
        </w:rPr>
        <w:t xml:space="preserve"> - отсутствующие рубежные контроли;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syllabus</w:t>
      </w:r>
      <w:r>
        <w:rPr>
          <w:rFonts w:eastAsia="Times New Roman" w:cs="Times New Roman"/>
          <w:sz w:val="24"/>
          <w:szCs w:val="24"/>
        </w:rPr>
        <w:t xml:space="preserve"> - отчеты по силлабусам.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Если пользователь имеет право просмотра статистики, вкладкой по умолчанию должна быть </w:t>
      </w:r>
      <w:r>
        <w:rPr>
          <w:rFonts w:eastAsia="Consolas" w:cs="Consolas" w:ascii="Consolas" w:hAnsi="Consolas"/>
          <w:sz w:val="22"/>
          <w:szCs w:val="22"/>
        </w:rPr>
        <w:t>statistics</w:t>
      </w:r>
      <w:r>
        <w:rPr>
          <w:rFonts w:eastAsia="Times New Roman" w:cs="Times New Roman"/>
          <w:sz w:val="24"/>
          <w:szCs w:val="24"/>
        </w:rPr>
        <w:t xml:space="preserve">. Если права на статистику нет, но есть право на отчеты по силлабусам, по умолчанию должна открываться вкладка </w:t>
      </w:r>
      <w:r>
        <w:rPr>
          <w:rFonts w:eastAsia="Consolas" w:cs="Consolas" w:ascii="Consolas" w:hAnsi="Consolas"/>
          <w:sz w:val="22"/>
          <w:szCs w:val="22"/>
        </w:rPr>
        <w:t>syllabus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Heading2"/>
        <w:keepNext w:val="true"/>
        <w:spacing w:before="240" w:after="120"/>
        <w:rPr/>
      </w:pPr>
      <w:bookmarkStart w:id="22" w:name="__RefHeading___Toc3611_1237888"/>
      <w:bookmarkEnd w:id="2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8.2. Вкладка статистики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Во вкладке </w:t>
      </w:r>
      <w:r>
        <w:rPr>
          <w:rFonts w:eastAsia="Consolas" w:cs="Consolas" w:ascii="Consolas" w:hAnsi="Consolas"/>
          <w:sz w:val="22"/>
          <w:szCs w:val="22"/>
        </w:rPr>
        <w:t>statistics</w:t>
      </w:r>
      <w:r>
        <w:rPr>
          <w:rFonts w:eastAsia="Times New Roman" w:cs="Times New Roman"/>
          <w:sz w:val="24"/>
          <w:szCs w:val="24"/>
        </w:rPr>
        <w:t xml:space="preserve"> интерфейс должен поддерживать двухшаговый сценарий: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просмотр типов отчетов и категорий;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просмотр списка отчетов выбранной категории.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На первом шаге пользователь должен видеть типы отчетов. При раскрытии типа интерфейс должен загружать категории выбранного типа и кэшировать их на клиенте, чтобы не выполнять повторный запрос при каждом раскрытии.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При выборе категории интерфейс должен записывать в URL </w:t>
      </w:r>
      <w:r>
        <w:rPr>
          <w:rFonts w:eastAsia="Consolas" w:cs="Consolas" w:ascii="Consolas" w:hAnsi="Consolas"/>
          <w:sz w:val="22"/>
          <w:szCs w:val="22"/>
        </w:rPr>
        <w:t>step=2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Consolas" w:cs="Consolas" w:ascii="Consolas" w:hAnsi="Consolas"/>
          <w:sz w:val="22"/>
          <w:szCs w:val="22"/>
        </w:rPr>
        <w:t>type</w:t>
      </w:r>
      <w:r>
        <w:rPr>
          <w:rFonts w:eastAsia="Times New Roman" w:cs="Times New Roman"/>
          <w:sz w:val="24"/>
          <w:szCs w:val="24"/>
        </w:rPr>
        <w:t xml:space="preserve"> и </w:t>
      </w:r>
      <w:r>
        <w:rPr>
          <w:rFonts w:eastAsia="Consolas" w:cs="Consolas" w:ascii="Consolas" w:hAnsi="Consolas"/>
          <w:sz w:val="22"/>
          <w:szCs w:val="22"/>
        </w:rPr>
        <w:t>category</w:t>
      </w:r>
      <w:r>
        <w:rPr>
          <w:rFonts w:eastAsia="Times New Roman" w:cs="Times New Roman"/>
          <w:sz w:val="24"/>
          <w:szCs w:val="24"/>
        </w:rPr>
        <w:t>, загрузить список отчетов категории и показать таблицу отчетов.</w:t>
      </w:r>
    </w:p>
    <w:p>
      <w:pPr>
        <w:pStyle w:val="Heading2"/>
        <w:keepNext w:val="true"/>
        <w:spacing w:before="240" w:after="120"/>
        <w:rPr/>
      </w:pPr>
      <w:bookmarkStart w:id="23" w:name="__RefHeading___Toc3613_1237888"/>
      <w:bookmarkEnd w:id="2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8.3. Список отчетов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Список отчетов должен поддерживать: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поиск с debounce;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постраничную навигацию;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сортировку по поддерживаемым колонкам;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отображение справочных значений учебного года, уровня обучения, языка, семестра и группы;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возврат к списку типов отчетов;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создание отчета при наличии права;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удаление отчета при наличии права;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скачивание отчета при наличии права.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создании отчета интерфейс должен предварительно загружать справочники учебных годов, факультетов, кафедр, семестров, групп, форм оплаты, уровней обучения и языков.</w:t>
      </w:r>
    </w:p>
    <w:p>
      <w:pPr>
        <w:pStyle w:val="Heading2"/>
        <w:keepNext w:val="true"/>
        <w:spacing w:before="240" w:after="120"/>
        <w:rPr/>
      </w:pPr>
      <w:bookmarkStart w:id="24" w:name="__RefHeading___Toc3615_1237888"/>
      <w:bookmarkEnd w:id="24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8.4. Скачивание отчетов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При скачивании интерфейс должен вызывать </w:t>
      </w:r>
      <w:r>
        <w:rPr>
          <w:rFonts w:eastAsia="Consolas" w:cs="Consolas" w:ascii="Consolas" w:hAnsi="Consolas"/>
          <w:sz w:val="22"/>
          <w:szCs w:val="22"/>
        </w:rPr>
        <w:t>GET /reports/report/get-report</w:t>
      </w:r>
      <w:r>
        <w:rPr>
          <w:rFonts w:eastAsia="Times New Roman" w:cs="Times New Roman"/>
          <w:sz w:val="24"/>
          <w:szCs w:val="24"/>
        </w:rPr>
        <w:t>, принимать binary-ответ, определять тип файла по заголовкам ответа и сохранять файл с именем, переданным сервером или сформированным по умолчанию.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отдельных видов ведомостей интерфейс должен предоставлять выбор варианта скачивания, если категория отчета требует дополнительного параметра.</w:t>
      </w:r>
    </w:p>
    <w:p>
      <w:pPr>
        <w:pStyle w:val="Heading2"/>
        <w:keepNext w:val="true"/>
        <w:spacing w:before="240" w:after="120"/>
        <w:rPr/>
      </w:pPr>
      <w:bookmarkStart w:id="25" w:name="__RefHeading___Toc3617_1237888"/>
      <w:bookmarkEnd w:id="2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8.5. Вкладка отсутствующих РК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Вкладка </w:t>
      </w:r>
      <w:r>
        <w:rPr>
          <w:rFonts w:eastAsia="Consolas" w:cs="Consolas" w:ascii="Consolas" w:hAnsi="Consolas"/>
          <w:sz w:val="22"/>
          <w:szCs w:val="22"/>
        </w:rPr>
        <w:t>missing-rk</w:t>
      </w:r>
      <w:r>
        <w:rPr>
          <w:rFonts w:eastAsia="Times New Roman" w:cs="Times New Roman"/>
          <w:sz w:val="24"/>
          <w:szCs w:val="24"/>
        </w:rPr>
        <w:t xml:space="preserve"> должна получать статистику отсутствующих рубежных контролей, отображать обучающихся и позволять перейти к связанной ведомости/странице преподавания с предзаполненными параметрами.</w:t>
      </w:r>
    </w:p>
    <w:p>
      <w:pPr>
        <w:pStyle w:val="Heading2"/>
        <w:keepNext w:val="true"/>
        <w:spacing w:before="240" w:after="120"/>
        <w:rPr/>
      </w:pPr>
      <w:bookmarkStart w:id="26" w:name="__RefHeading___Toc3619_1237888"/>
      <w:bookmarkEnd w:id="2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8.6. Вкладка силлабусов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Вкладка </w:t>
      </w:r>
      <w:r>
        <w:rPr>
          <w:rFonts w:eastAsia="Consolas" w:cs="Consolas" w:ascii="Consolas" w:hAnsi="Consolas"/>
          <w:sz w:val="22"/>
          <w:szCs w:val="22"/>
        </w:rPr>
        <w:t>syllabus</w:t>
      </w:r>
      <w:r>
        <w:rPr>
          <w:rFonts w:eastAsia="Times New Roman" w:cs="Times New Roman"/>
          <w:sz w:val="24"/>
          <w:szCs w:val="24"/>
        </w:rPr>
        <w:t xml:space="preserve"> должна поддерживать пошаговую навигацию по факультетам, кафедрам и преподавателям/дисциплинам, сохраняя состояние шага в query-параметрах.</w:t>
      </w:r>
    </w:p>
    <w:p>
      <w:pPr>
        <w:pStyle w:val="Heading1"/>
        <w:keepNext w:val="true"/>
        <w:spacing w:before="360" w:after="120"/>
        <w:rPr/>
      </w:pPr>
      <w:bookmarkStart w:id="27" w:name="__RefHeading___Toc3621_1237888"/>
      <w:bookmarkEnd w:id="27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9. Нефункциональные требования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возвращать ответы API в формате JSON, кроме операций выдачи файлов отчетов.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проверять права доступа перед просмотром, созданием, генерацией и удалением отчетов.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формировать временные файлы отчетов в серверном хранилище и удалять их после отправки пользователю.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возвращать понятные ошибки при отсутствии записи отчета или файла отчета.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поддерживать расширение перечня отчетов без изменения внешнего API.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сохранять дополнительные параметры отчета в структурированном виде.</w:t>
      </w:r>
    </w:p>
    <w:p>
      <w:pPr>
        <w:pStyle w:val="Heading1"/>
        <w:keepNext w:val="true"/>
        <w:spacing w:before="360" w:after="120"/>
        <w:rPr/>
      </w:pPr>
      <w:bookmarkStart w:id="28" w:name="__RefHeading___Toc3623_1237888"/>
      <w:bookmarkEnd w:id="28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10. Критерии приемки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получить список типов отчетов.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получить категории выбранного типа отчета.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создать запись отчета с параметрами фильтрации.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сохраняет пользователя и дату создания отчета.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получить список отчетов по категории.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Список отчетов возвращает количество записей и количество страниц.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сформировать файл отчета.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выдает отчет в формате XLSX или PDF.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возвращает ошибку, если отчетный файл не сформирован.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Временный файл отчета удаляется после отправки пользователю.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 разрешенной ролью может удалить запись отчета.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без разрешенной роли не может выполнить закрытые операции подсистемы.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0" w:right="850" w:gutter="0" w:header="0" w:top="1133" w:footer="708" w:bottom="113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00" w:hanging="2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760" w:hanging="2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1120" w:hanging="2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5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3" w:leader="dot"/>
      </w:tabs>
      <w:ind w:hanging="0" w:left="283"/>
    </w:pPr>
    <w:rPr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numbering" Target="numbering.xml"/><Relationship Id="rId10" Type="http://schemas.openxmlformats.org/officeDocument/2006/relationships/customXml" Target="../customXml/item2.xml"/><Relationship Id="rId4" Type="http://schemas.openxmlformats.org/officeDocument/2006/relationships/footer" Target="footer3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92F31CE3-F32F-40AF-B4CF-F38B16D5A8C2}"/>
</file>

<file path=customXml/itemProps2.xml><?xml version="1.0" encoding="utf-8"?>
<ds:datastoreItem xmlns:ds="http://schemas.openxmlformats.org/officeDocument/2006/customXml" ds:itemID="{BF342272-94CF-4E60-B65E-ADAD6B7018FE}"/>
</file>

<file path=customXml/itemProps3.xml><?xml version="1.0" encoding="utf-8"?>
<ds:datastoreItem xmlns:ds="http://schemas.openxmlformats.org/officeDocument/2006/customXml" ds:itemID="{B3AEF9BD-9D08-438E-B59E-38B98DC9D0A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12</Pages>
  <Words>2180</Words>
  <Characters>15061</Characters>
  <CharactersWithSpaces>16728</CharactersWithSpaces>
  <Paragraphs>406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Подсистема отчетности</dc:title>
  <dc:subject/>
  <dc:creator>Abai Digital</dc:creator>
  <dc:description/>
  <cp:lastModifiedBy/>
  <cp:revision>2</cp:revision>
  <dcterms:created xsi:type="dcterms:W3CDTF">2026-08-04T17:17:33Z</dcterms:created>
  <dcterms:modified xsi:type="dcterms:W3CDTF">2026-08-05T17:03:25Z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